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8C4236">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FA6889">
              <w:rPr>
                <w:b/>
                <w:sz w:val="24"/>
                <w:szCs w:val="24"/>
              </w:rPr>
              <w:t xml:space="preserve"> </w:t>
            </w:r>
            <w:r w:rsidR="008C4236">
              <w:rPr>
                <w:b/>
                <w:sz w:val="24"/>
                <w:szCs w:val="24"/>
              </w:rPr>
              <w:t>10</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503392">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ED69A8" w:rsidRDefault="00ED69A8" w:rsidP="00503392">
      <w:pPr>
        <w:pStyle w:val="Heading30"/>
        <w:keepNext/>
        <w:keepLines/>
        <w:shd w:val="clear" w:color="auto" w:fill="auto"/>
        <w:tabs>
          <w:tab w:val="left" w:pos="794"/>
        </w:tabs>
        <w:spacing w:before="0" w:after="0" w:line="240" w:lineRule="auto"/>
        <w:ind w:firstLine="567"/>
        <w:rPr>
          <w:color w:val="0000CC"/>
          <w:spacing w:val="-10"/>
          <w:position w:val="-2"/>
          <w:sz w:val="24"/>
          <w:szCs w:val="24"/>
        </w:rPr>
      </w:pPr>
      <w:r w:rsidRPr="002A2C75">
        <w:rPr>
          <w:color w:val="0000CC"/>
          <w:spacing w:val="-10"/>
          <w:position w:val="-2"/>
          <w:sz w:val="24"/>
          <w:szCs w:val="24"/>
        </w:rPr>
        <w:t xml:space="preserve">1. </w:t>
      </w:r>
      <w:r w:rsidR="00503392">
        <w:rPr>
          <w:color w:val="0000CC"/>
          <w:spacing w:val="-10"/>
          <w:position w:val="-2"/>
          <w:sz w:val="24"/>
          <w:szCs w:val="24"/>
        </w:rPr>
        <w:t xml:space="preserve"> Phương châm</w:t>
      </w:r>
      <w:r>
        <w:rPr>
          <w:color w:val="0000CC"/>
          <w:spacing w:val="-10"/>
          <w:position w:val="-2"/>
          <w:sz w:val="24"/>
          <w:szCs w:val="24"/>
        </w:rPr>
        <w:t xml:space="preserve"> </w:t>
      </w:r>
      <w:r w:rsidR="00503392" w:rsidRPr="00F27A98">
        <w:rPr>
          <w:szCs w:val="28"/>
          <w:lang w:val="pt-BR"/>
        </w:rPr>
        <w:t>“</w:t>
      </w:r>
      <w:r w:rsidR="00503392" w:rsidRPr="00503392">
        <w:rPr>
          <w:color w:val="0000CC"/>
          <w:spacing w:val="-10"/>
          <w:position w:val="-2"/>
          <w:sz w:val="24"/>
          <w:szCs w:val="24"/>
        </w:rPr>
        <w:t>Dân chủ - Kỷ cương - Đồng thuận - Sáng tạo - Phát triển”</w:t>
      </w:r>
      <w:r w:rsidR="00503392" w:rsidRPr="00F27A98">
        <w:rPr>
          <w:szCs w:val="28"/>
          <w:lang w:val="pt-BR"/>
        </w:rPr>
        <w:t xml:space="preserve"> </w:t>
      </w:r>
    </w:p>
    <w:p w:rsidR="00503392" w:rsidRPr="00503392" w:rsidRDefault="00503392" w:rsidP="00503392">
      <w:pPr>
        <w:ind w:firstLine="567"/>
        <w:jc w:val="both"/>
        <w:rPr>
          <w:sz w:val="24"/>
          <w:szCs w:val="24"/>
          <w:lang w:val="de-DE"/>
        </w:rPr>
      </w:pPr>
      <w:r w:rsidRPr="00503392">
        <w:rPr>
          <w:sz w:val="24"/>
          <w:szCs w:val="24"/>
          <w:lang w:val="pt-BR"/>
        </w:rPr>
        <w:t>Phương châm hành động: “Dân chủ</w:t>
      </w:r>
      <w:r w:rsidRPr="00503392">
        <w:rPr>
          <w:sz w:val="24"/>
          <w:szCs w:val="24"/>
        </w:rPr>
        <w:t xml:space="preserve"> - </w:t>
      </w:r>
      <w:r w:rsidRPr="00503392">
        <w:rPr>
          <w:sz w:val="24"/>
          <w:szCs w:val="24"/>
          <w:lang w:val="pt-BR"/>
        </w:rPr>
        <w:t>Kỷ cương</w:t>
      </w:r>
      <w:r w:rsidRPr="00503392">
        <w:rPr>
          <w:sz w:val="24"/>
          <w:szCs w:val="24"/>
        </w:rPr>
        <w:t xml:space="preserve"> -</w:t>
      </w:r>
      <w:r w:rsidRPr="00503392">
        <w:rPr>
          <w:sz w:val="24"/>
          <w:szCs w:val="24"/>
          <w:lang w:val="pt-BR"/>
        </w:rPr>
        <w:t xml:space="preserve"> Đ</w:t>
      </w:r>
      <w:r w:rsidRPr="00503392">
        <w:rPr>
          <w:sz w:val="24"/>
          <w:szCs w:val="24"/>
        </w:rPr>
        <w:t>ồng thuận - Sáng tạo - Phát triển</w:t>
      </w:r>
      <w:r w:rsidRPr="00503392">
        <w:rPr>
          <w:sz w:val="24"/>
          <w:szCs w:val="24"/>
          <w:lang w:val="pt-BR"/>
        </w:rPr>
        <w:t xml:space="preserve">” là một chuỗi gắn kết, chặt chẽ và tác động qua lại lẫn nhau. </w:t>
      </w:r>
      <w:r w:rsidRPr="00503392">
        <w:rPr>
          <w:sz w:val="24"/>
          <w:szCs w:val="24"/>
        </w:rPr>
        <w:t>Căn cứ</w:t>
      </w:r>
      <w:r w:rsidRPr="00503392">
        <w:rPr>
          <w:sz w:val="24"/>
          <w:szCs w:val="24"/>
          <w:lang w:val="pt-BR"/>
        </w:rPr>
        <w:t xml:space="preserve"> </w:t>
      </w:r>
      <w:r w:rsidRPr="00503392">
        <w:rPr>
          <w:sz w:val="24"/>
          <w:szCs w:val="24"/>
        </w:rPr>
        <w:t xml:space="preserve">chức năng, nhiệm vụ và tình hình thực tế của </w:t>
      </w:r>
      <w:r w:rsidRPr="00503392">
        <w:rPr>
          <w:sz w:val="24"/>
          <w:szCs w:val="24"/>
          <w:lang w:val="pt-BR"/>
        </w:rPr>
        <w:t xml:space="preserve">từng </w:t>
      </w:r>
      <w:r w:rsidRPr="00503392">
        <w:rPr>
          <w:sz w:val="24"/>
          <w:szCs w:val="24"/>
        </w:rPr>
        <w:t xml:space="preserve">cơ quan, </w:t>
      </w:r>
      <w:r w:rsidRPr="00503392">
        <w:rPr>
          <w:sz w:val="24"/>
          <w:szCs w:val="24"/>
          <w:lang w:val="pt-BR"/>
        </w:rPr>
        <w:t>đơn vị, địa phương mà xác định nội dung cần tập trung thực hiện trong từng năm, hay nhiều năm.</w:t>
      </w:r>
      <w:r w:rsidRPr="00503392">
        <w:rPr>
          <w:sz w:val="24"/>
          <w:szCs w:val="24"/>
        </w:rPr>
        <w:t xml:space="preserve"> </w:t>
      </w:r>
      <w:r w:rsidRPr="00503392">
        <w:rPr>
          <w:sz w:val="24"/>
          <w:szCs w:val="24"/>
          <w:lang w:val="pt-BR"/>
        </w:rPr>
        <w:t xml:space="preserve">Mục tiêu cao nhất là </w:t>
      </w:r>
      <w:r w:rsidRPr="00503392">
        <w:rPr>
          <w:sz w:val="24"/>
          <w:szCs w:val="24"/>
        </w:rPr>
        <w:t xml:space="preserve">nhằm góp phần </w:t>
      </w:r>
      <w:r w:rsidRPr="00503392">
        <w:rPr>
          <w:sz w:val="24"/>
          <w:szCs w:val="24"/>
          <w:lang w:val="pt-BR"/>
        </w:rPr>
        <w:t>thực hiện thắng lợi mục tiêu, nhiệm vụ của Nghị quyết Đại hội X</w:t>
      </w:r>
      <w:r w:rsidRPr="00503392">
        <w:rPr>
          <w:sz w:val="24"/>
          <w:szCs w:val="24"/>
        </w:rPr>
        <w:t>I</w:t>
      </w:r>
      <w:r w:rsidRPr="00503392">
        <w:rPr>
          <w:sz w:val="24"/>
          <w:szCs w:val="24"/>
          <w:lang w:val="pt-BR"/>
        </w:rPr>
        <w:t xml:space="preserve"> Đảng bộ tỉnh. </w:t>
      </w:r>
      <w:r w:rsidRPr="00503392">
        <w:rPr>
          <w:sz w:val="24"/>
          <w:szCs w:val="24"/>
          <w:lang w:val="de-DE"/>
        </w:rPr>
        <w:t xml:space="preserve">Phấn đấu xây dựng Bến Tre trở thành tỉnh phát triển khá của khu vực </w:t>
      </w:r>
      <w:r w:rsidRPr="00503392">
        <w:rPr>
          <w:sz w:val="24"/>
          <w:szCs w:val="24"/>
          <w:lang w:val="en-US"/>
        </w:rPr>
        <w:t>đồng bằng sông Cửu Long</w:t>
      </w:r>
      <w:r w:rsidRPr="00503392">
        <w:rPr>
          <w:sz w:val="24"/>
          <w:szCs w:val="24"/>
          <w:lang w:val="de-DE"/>
        </w:rPr>
        <w:t xml:space="preserve"> vào năm 2025 và của cả nước vào năm 2030.</w:t>
      </w:r>
    </w:p>
    <w:p w:rsidR="00ED69A8" w:rsidRPr="00ED69A8" w:rsidRDefault="00ED69A8" w:rsidP="00503392">
      <w:pPr>
        <w:pStyle w:val="BodyText31"/>
        <w:shd w:val="clear" w:color="auto" w:fill="auto"/>
        <w:tabs>
          <w:tab w:val="left" w:pos="823"/>
        </w:tabs>
        <w:spacing w:before="0" w:after="0" w:line="240" w:lineRule="auto"/>
        <w:ind w:right="60" w:firstLine="620"/>
        <w:jc w:val="both"/>
        <w:rPr>
          <w:rFonts w:ascii="Times New Roman" w:hAnsi="Times New Roman"/>
          <w:b/>
          <w:color w:val="000099"/>
          <w:spacing w:val="-3"/>
          <w:sz w:val="24"/>
          <w:szCs w:val="24"/>
        </w:rPr>
      </w:pPr>
      <w:r w:rsidRPr="00ED69A8">
        <w:rPr>
          <w:rFonts w:ascii="Times New Roman" w:hAnsi="Times New Roman"/>
          <w:b/>
          <w:color w:val="000099"/>
          <w:spacing w:val="-3"/>
          <w:sz w:val="24"/>
          <w:szCs w:val="24"/>
        </w:rPr>
        <w:t xml:space="preserve">2. Học tập và làm theo chuyên đề toàn khóa: </w:t>
      </w:r>
    </w:p>
    <w:p w:rsidR="008C4236" w:rsidRPr="008C4236" w:rsidRDefault="008C4236" w:rsidP="00503392">
      <w:pPr>
        <w:pStyle w:val="BodyText31"/>
        <w:shd w:val="clear" w:color="auto" w:fill="auto"/>
        <w:tabs>
          <w:tab w:val="left" w:pos="823"/>
        </w:tabs>
        <w:spacing w:before="0" w:after="0" w:line="240" w:lineRule="auto"/>
        <w:ind w:right="62" w:firstLine="618"/>
        <w:jc w:val="both"/>
        <w:rPr>
          <w:rFonts w:ascii="Times New Roman" w:hAnsi="Times New Roman"/>
          <w:sz w:val="24"/>
          <w:szCs w:val="24"/>
        </w:rPr>
      </w:pPr>
      <w:r w:rsidRPr="008C4236">
        <w:rPr>
          <w:rFonts w:ascii="Times New Roman" w:hAnsi="Times New Roman"/>
          <w:b/>
          <w:sz w:val="24"/>
          <w:szCs w:val="24"/>
        </w:rPr>
        <w:t xml:space="preserve">Một số giải pháp đẩy mạnh học tập và làm theo tư tưởng, đạo đức, phong cách Hồ Chí Minh về ý chí tự lực, tự cường và khát vọng phát triển đất nước phồn vinh, hạnh phúc: </w:t>
      </w:r>
      <w:r w:rsidRPr="008C4236">
        <w:rPr>
          <w:rFonts w:ascii="Times New Roman" w:hAnsi="Times New Roman"/>
          <w:sz w:val="24"/>
          <w:szCs w:val="24"/>
        </w:rPr>
        <w:t>Cần nhận thức sâu sắc, thấm nhuần tư tưởng, đạo đức, phong cách Hồ Chí</w:t>
      </w:r>
      <w:r w:rsidR="00ED69A8">
        <w:rPr>
          <w:rFonts w:ascii="Times New Roman" w:hAnsi="Times New Roman"/>
          <w:sz w:val="24"/>
          <w:szCs w:val="24"/>
        </w:rPr>
        <w:t xml:space="preserve"> Minh, c</w:t>
      </w:r>
      <w:r w:rsidRPr="008C4236">
        <w:rPr>
          <w:rFonts w:ascii="Times New Roman" w:hAnsi="Times New Roman"/>
          <w:sz w:val="24"/>
          <w:szCs w:val="24"/>
        </w:rPr>
        <w:t>oi đây là công việc thường xuyên, không thể thiếu đối với mỗi cản bộ, đảng viên</w:t>
      </w:r>
      <w:r w:rsidR="00ED69A8">
        <w:rPr>
          <w:rFonts w:ascii="Times New Roman" w:hAnsi="Times New Roman"/>
          <w:sz w:val="24"/>
          <w:szCs w:val="24"/>
        </w:rPr>
        <w:t>.</w:t>
      </w:r>
      <w:r w:rsidRPr="008C4236">
        <w:rPr>
          <w:rFonts w:ascii="Times New Roman" w:hAnsi="Times New Roman"/>
          <w:sz w:val="24"/>
          <w:szCs w:val="24"/>
        </w:rPr>
        <w:t xml:space="preserve"> Các cấp ủy đảng, chính quyền, đoàn thể đưa nội dung làm theo tư tưởng, đạo đức, phong cách Hồ Chí Minh vào chương trình, kế hoạch hành động thực hiện nghị quyết của đảng bộ cấp mình, gắn với nhiệm vụ chính trị</w:t>
      </w:r>
      <w:r w:rsidR="00ED69A8">
        <w:rPr>
          <w:rFonts w:ascii="Times New Roman" w:hAnsi="Times New Roman"/>
          <w:sz w:val="24"/>
          <w:szCs w:val="24"/>
        </w:rPr>
        <w:t xml:space="preserve">. </w:t>
      </w:r>
      <w:r w:rsidRPr="008C4236">
        <w:rPr>
          <w:rFonts w:ascii="Times New Roman" w:hAnsi="Times New Roman"/>
          <w:sz w:val="24"/>
          <w:szCs w:val="24"/>
        </w:rPr>
        <w:t>Đẩy mạnh tuyên truyền, vận động quần chúng nhân dân tham gia các phong trào thi đua yêu nước</w:t>
      </w:r>
      <w:r w:rsidRPr="008C4236">
        <w:rPr>
          <w:rStyle w:val="Bodytext2135pt"/>
          <w:rFonts w:eastAsia="Calibri"/>
          <w:sz w:val="24"/>
          <w:szCs w:val="24"/>
        </w:rPr>
        <w:t xml:space="preserve">, </w:t>
      </w:r>
      <w:r w:rsidRPr="008C4236">
        <w:rPr>
          <w:rFonts w:ascii="Times New Roman" w:hAnsi="Times New Roman"/>
          <w:sz w:val="24"/>
          <w:szCs w:val="24"/>
        </w:rPr>
        <w:t>lôi cuốn sự vào cuộc của toàn xã hội</w:t>
      </w:r>
      <w:r w:rsidR="00ED69A8">
        <w:rPr>
          <w:rFonts w:ascii="Times New Roman" w:hAnsi="Times New Roman"/>
          <w:sz w:val="24"/>
          <w:szCs w:val="24"/>
        </w:rPr>
        <w:t>.</w:t>
      </w:r>
      <w:r w:rsidRPr="008C4236">
        <w:rPr>
          <w:rFonts w:ascii="Times New Roman" w:hAnsi="Times New Roman"/>
          <w:sz w:val="24"/>
          <w:szCs w:val="24"/>
        </w:rPr>
        <w:t xml:space="preserve"> Nêu cao trách nhiệm nêu gương trong học tập và làm theo tư tưởng, đạo đức, phong cách Hồ Chí Minh về ý chí, tự lực, tự cường dân tộc</w:t>
      </w:r>
      <w:r w:rsidRPr="008C4236">
        <w:rPr>
          <w:rStyle w:val="Bodytext2135pt"/>
          <w:rFonts w:eastAsia="Calibri"/>
          <w:sz w:val="24"/>
          <w:szCs w:val="24"/>
        </w:rPr>
        <w:t xml:space="preserve">, </w:t>
      </w:r>
      <w:r w:rsidRPr="008C4236">
        <w:rPr>
          <w:rFonts w:ascii="Times New Roman" w:hAnsi="Times New Roman"/>
          <w:sz w:val="24"/>
          <w:szCs w:val="24"/>
        </w:rPr>
        <w:t>khát vọng phát triển đất nước phồn vinh trong cán bộ, đảng viên, nhất là người đứng đầu</w:t>
      </w:r>
      <w:r w:rsidR="00ED69A8">
        <w:rPr>
          <w:rFonts w:ascii="Times New Roman" w:hAnsi="Times New Roman"/>
          <w:sz w:val="24"/>
          <w:szCs w:val="24"/>
        </w:rPr>
        <w:t>.</w:t>
      </w:r>
      <w:r w:rsidRPr="008C4236">
        <w:rPr>
          <w:rFonts w:ascii="Times New Roman" w:hAnsi="Times New Roman"/>
          <w:sz w:val="24"/>
          <w:szCs w:val="24"/>
        </w:rPr>
        <w:t xml:space="preserve"> </w:t>
      </w:r>
      <w:r w:rsidRPr="00ED69A8">
        <w:rPr>
          <w:rStyle w:val="BodytextItalic"/>
          <w:rFonts w:eastAsia="Calibri"/>
          <w:i w:val="0"/>
          <w:sz w:val="24"/>
          <w:szCs w:val="24"/>
        </w:rPr>
        <w:t>Nghiên cứu, bổ sung, hoàn thiện các chuẩn mực đạo đức cách mạng</w:t>
      </w:r>
      <w:r w:rsidRPr="008C4236">
        <w:rPr>
          <w:rFonts w:ascii="Times New Roman" w:hAnsi="Times New Roman"/>
          <w:sz w:val="24"/>
          <w:szCs w:val="24"/>
        </w:rPr>
        <w:t xml:space="preserve"> phù hợp với điều kiện mới, làm cơ sở cho cán bộ, đảng viên tự giác tu dưỡng, rèn luyện</w:t>
      </w:r>
      <w:r w:rsidR="00ED69A8">
        <w:rPr>
          <w:rFonts w:ascii="Times New Roman" w:hAnsi="Times New Roman"/>
          <w:sz w:val="24"/>
          <w:szCs w:val="24"/>
        </w:rPr>
        <w:t>.</w:t>
      </w:r>
      <w:r w:rsidRPr="008C4236">
        <w:rPr>
          <w:rFonts w:ascii="Times New Roman" w:hAnsi="Times New Roman"/>
          <w:sz w:val="24"/>
          <w:szCs w:val="24"/>
        </w:rPr>
        <w:t xml:space="preserve"> </w:t>
      </w:r>
      <w:r w:rsidRPr="00ED69A8">
        <w:rPr>
          <w:rStyle w:val="BodytextItalic"/>
          <w:rFonts w:eastAsia="Calibri"/>
          <w:i w:val="0"/>
          <w:sz w:val="24"/>
          <w:szCs w:val="24"/>
        </w:rPr>
        <w:t>Tiếp tục đổi mới, nâng cao chất lượng, hiệu quả việc nghiên cứu, vận dụng và phát triển chủ nghĩa Mác-Lênin, tư tưởng Hồ Chí Minh</w:t>
      </w:r>
      <w:r w:rsidRPr="008C4236">
        <w:rPr>
          <w:rFonts w:ascii="Times New Roman" w:hAnsi="Times New Roman"/>
          <w:sz w:val="24"/>
          <w:szCs w:val="24"/>
        </w:rPr>
        <w:t xml:space="preserve"> đáp ứng yêu cầu của sự nghiệp xây dựng và bảo vệ Tổ quốc trong tình hình mớ</w:t>
      </w:r>
      <w:r w:rsidR="00ED69A8">
        <w:rPr>
          <w:rFonts w:ascii="Times New Roman" w:hAnsi="Times New Roman"/>
          <w:sz w:val="24"/>
          <w:szCs w:val="24"/>
        </w:rPr>
        <w:t>i.</w:t>
      </w:r>
      <w:r w:rsidRPr="008C4236">
        <w:rPr>
          <w:rFonts w:ascii="Times New Roman" w:hAnsi="Times New Roman"/>
          <w:sz w:val="24"/>
          <w:szCs w:val="24"/>
        </w:rPr>
        <w:t xml:space="preserve"> </w:t>
      </w:r>
      <w:r w:rsidRPr="00ED69A8">
        <w:rPr>
          <w:rStyle w:val="BodytextItalic"/>
          <w:rFonts w:eastAsia="Calibri"/>
          <w:i w:val="0"/>
          <w:sz w:val="24"/>
          <w:szCs w:val="24"/>
        </w:rPr>
        <w:t>Nâng cao tính khoa học</w:t>
      </w:r>
      <w:r w:rsidRPr="00ED69A8">
        <w:rPr>
          <w:rFonts w:ascii="Times New Roman" w:hAnsi="Times New Roman"/>
          <w:i/>
          <w:sz w:val="24"/>
          <w:szCs w:val="24"/>
        </w:rPr>
        <w:t xml:space="preserve">, </w:t>
      </w:r>
      <w:r w:rsidRPr="00ED69A8">
        <w:rPr>
          <w:rStyle w:val="BodytextItalic"/>
          <w:rFonts w:eastAsia="Calibri"/>
          <w:i w:val="0"/>
          <w:sz w:val="24"/>
          <w:szCs w:val="24"/>
        </w:rPr>
        <w:t>tính chiến đấu trong đấu tranh phản bác các quan điểm sai trái, thù địch</w:t>
      </w:r>
      <w:r w:rsidRPr="00ED69A8">
        <w:rPr>
          <w:rFonts w:ascii="Times New Roman" w:hAnsi="Times New Roman"/>
          <w:i/>
          <w:sz w:val="24"/>
          <w:szCs w:val="24"/>
        </w:rPr>
        <w:t xml:space="preserve">, </w:t>
      </w:r>
      <w:r w:rsidRPr="00ED69A8">
        <w:rPr>
          <w:rStyle w:val="BodytextItalic"/>
          <w:rFonts w:eastAsia="Calibri"/>
          <w:i w:val="0"/>
          <w:sz w:val="24"/>
          <w:szCs w:val="24"/>
        </w:rPr>
        <w:t>cơ hội chính trị</w:t>
      </w:r>
      <w:r w:rsidR="00ED69A8">
        <w:rPr>
          <w:rStyle w:val="BodytextItalic"/>
          <w:rFonts w:eastAsia="Calibri"/>
          <w:i w:val="0"/>
          <w:sz w:val="24"/>
          <w:szCs w:val="24"/>
        </w:rPr>
        <w:t xml:space="preserve">. </w:t>
      </w:r>
      <w:r w:rsidRPr="008C4236">
        <w:rPr>
          <w:rFonts w:ascii="Times New Roman" w:hAnsi="Times New Roman"/>
          <w:sz w:val="24"/>
          <w:szCs w:val="24"/>
        </w:rPr>
        <w:t>Coi trọng công tác kiểm tra, giám sát</w:t>
      </w:r>
    </w:p>
    <w:p w:rsidR="00303EDE" w:rsidRPr="00795306" w:rsidRDefault="00935C55" w:rsidP="00795306">
      <w:pPr>
        <w:ind w:firstLine="567"/>
        <w:jc w:val="both"/>
        <w:rPr>
          <w:b/>
          <w:color w:val="FF0000"/>
          <w:spacing w:val="-10"/>
          <w:position w:val="-2"/>
          <w:sz w:val="24"/>
          <w:szCs w:val="24"/>
          <w:lang w:val="en-US"/>
        </w:rPr>
      </w:pPr>
      <w:r w:rsidRPr="00795306">
        <w:rPr>
          <w:b/>
          <w:color w:val="FF0000"/>
          <w:spacing w:val="-10"/>
          <w:position w:val="-2"/>
          <w:sz w:val="24"/>
          <w:szCs w:val="24"/>
          <w:lang w:val="en-US"/>
        </w:rPr>
        <w:t>I</w:t>
      </w:r>
      <w:r w:rsidR="00303EDE" w:rsidRPr="00795306">
        <w:rPr>
          <w:b/>
          <w:color w:val="FF0000"/>
          <w:spacing w:val="-10"/>
          <w:position w:val="-2"/>
          <w:sz w:val="24"/>
          <w:szCs w:val="24"/>
          <w:lang w:val="en-US"/>
        </w:rPr>
        <w:t xml:space="preserve">I. </w:t>
      </w:r>
      <w:r w:rsidR="00735701" w:rsidRPr="00795306">
        <w:rPr>
          <w:b/>
          <w:color w:val="FF0000"/>
          <w:spacing w:val="-10"/>
          <w:position w:val="-2"/>
          <w:sz w:val="24"/>
          <w:szCs w:val="24"/>
          <w:lang w:val="en-US"/>
        </w:rPr>
        <w:t>THÔNG TIN ĐỊN</w:t>
      </w:r>
      <w:r w:rsidR="00CB2490" w:rsidRPr="00795306">
        <w:rPr>
          <w:b/>
          <w:color w:val="FF0000"/>
          <w:spacing w:val="-10"/>
          <w:position w:val="-2"/>
          <w:sz w:val="24"/>
          <w:szCs w:val="24"/>
          <w:lang w:val="en-US"/>
        </w:rPr>
        <w:t>H HƯỚNG</w:t>
      </w:r>
    </w:p>
    <w:p w:rsidR="00795306" w:rsidRPr="00795306" w:rsidRDefault="00795306" w:rsidP="00795306">
      <w:pPr>
        <w:shd w:val="clear" w:color="auto" w:fill="FFFFFF"/>
        <w:ind w:firstLine="567"/>
        <w:jc w:val="both"/>
        <w:rPr>
          <w:b/>
          <w:color w:val="000099"/>
          <w:sz w:val="24"/>
          <w:szCs w:val="24"/>
          <w:lang w:val="it-IT"/>
        </w:rPr>
      </w:pPr>
      <w:r w:rsidRPr="00795306">
        <w:rPr>
          <w:b/>
          <w:color w:val="000099"/>
          <w:sz w:val="24"/>
          <w:szCs w:val="24"/>
        </w:rPr>
        <w:t>1</w:t>
      </w:r>
      <w:r w:rsidRPr="00795306">
        <w:rPr>
          <w:b/>
          <w:color w:val="000099"/>
          <w:sz w:val="24"/>
          <w:szCs w:val="24"/>
        </w:rPr>
        <w:t>. Một số kết quả nổi bật về công tác phòng, chống tham nhũng, lãng phí sau 05 năm thực hiện Kết luận số 10-KL/TW của Bộ Chính trị</w:t>
      </w:r>
      <w:r w:rsidRPr="00795306">
        <w:rPr>
          <w:b/>
          <w:color w:val="000099"/>
          <w:sz w:val="24"/>
          <w:szCs w:val="24"/>
          <w:lang w:val="it-IT"/>
        </w:rPr>
        <w:t xml:space="preserve"> </w:t>
      </w:r>
    </w:p>
    <w:p w:rsidR="00795306" w:rsidRPr="00795306" w:rsidRDefault="00795306" w:rsidP="00795306">
      <w:pPr>
        <w:ind w:firstLine="567"/>
        <w:jc w:val="both"/>
        <w:rPr>
          <w:b/>
          <w:i/>
          <w:sz w:val="24"/>
          <w:szCs w:val="24"/>
        </w:rPr>
      </w:pPr>
      <w:r w:rsidRPr="00795306">
        <w:rPr>
          <w:b/>
          <w:i/>
          <w:sz w:val="24"/>
          <w:szCs w:val="24"/>
        </w:rPr>
        <w:t xml:space="preserve">Công tác lãnh đạo, chỉ đạo của cấp ủy, tổ chức đảng, chính quyền đối với việc triển khai thực hiện Kết luận số 10-KL/TW của Bộ Chính trị </w:t>
      </w:r>
    </w:p>
    <w:p w:rsidR="00795306" w:rsidRPr="00795306" w:rsidRDefault="00795306" w:rsidP="00795306">
      <w:pPr>
        <w:ind w:firstLine="567"/>
        <w:jc w:val="both"/>
        <w:rPr>
          <w:sz w:val="24"/>
          <w:szCs w:val="24"/>
          <w:lang w:val="es-ES"/>
        </w:rPr>
      </w:pPr>
      <w:r w:rsidRPr="00795306">
        <w:rPr>
          <w:sz w:val="24"/>
          <w:szCs w:val="24"/>
        </w:rPr>
        <w:t xml:space="preserve">Sau khi tiếp thu Kết luận số 10-KL/TW, ngày 26/12/2016 của Bộ Chính trị về tiếp tục thực hiện Nghị quyết Trung ương 3 khoá X về </w:t>
      </w:r>
      <w:r w:rsidRPr="00795306">
        <w:rPr>
          <w:i/>
          <w:sz w:val="24"/>
          <w:szCs w:val="24"/>
        </w:rPr>
        <w:t>“Tăng cường sự lãnh đạo của Đảng đối với công tác phòng, chống tham nhũng, lãng phí” (gọi tắt là Kết luận số 10-KL/TW)</w:t>
      </w:r>
      <w:r w:rsidRPr="00795306">
        <w:rPr>
          <w:sz w:val="24"/>
          <w:szCs w:val="24"/>
        </w:rPr>
        <w:t xml:space="preserve">, Ban Thường vụ Tỉnh ủy tổ chức Hội nghị triển khai, quán triệt đến lãnh đạo các cấp ủy, tổ chức đảng trực thuộc Tỉnh ủy; đồng thời, ban hành </w:t>
      </w:r>
      <w:r w:rsidRPr="00795306">
        <w:rPr>
          <w:sz w:val="24"/>
          <w:szCs w:val="24"/>
          <w:lang w:val="nl-NL"/>
        </w:rPr>
        <w:t xml:space="preserve">Kế hoạch số 53-KH/TU, ngày 23/02/2017 </w:t>
      </w:r>
      <w:r w:rsidRPr="00795306">
        <w:rPr>
          <w:sz w:val="24"/>
          <w:szCs w:val="24"/>
        </w:rPr>
        <w:t xml:space="preserve">cụ thể hóa các nhiệm vụ giải pháp đảm bảo thực hiện Kết luận số 10-KL/TW phù hợp với tình hình thực tiễn của địa phương; chỉ đạo </w:t>
      </w:r>
      <w:r w:rsidRPr="00795306">
        <w:rPr>
          <w:sz w:val="24"/>
          <w:szCs w:val="24"/>
          <w:lang w:val="nl-NL"/>
        </w:rPr>
        <w:t>các cấp ủy, tổ chức đảng trực thuộc Tỉnh ủy xây dựng kế hoạch, chương trình cụ thể triển khai, thực hiện Kết luận số 10-KL/TW và Kế hoạch của Tỉnh ủy</w:t>
      </w:r>
      <w:r w:rsidRPr="00795306">
        <w:rPr>
          <w:sz w:val="24"/>
          <w:szCs w:val="24"/>
          <w:lang w:val="es-ES"/>
        </w:rPr>
        <w:t>. Trên cơ sở đó, các cấp ủy, tổ chức đảng, chính quyền từ tỉnh đến cơ sở quan tâm lãnh đạo, chỉ đạo triển khai quán triệt,</w:t>
      </w:r>
      <w:r w:rsidRPr="00795306">
        <w:rPr>
          <w:sz w:val="24"/>
          <w:szCs w:val="24"/>
          <w:lang w:val="de-DE"/>
        </w:rPr>
        <w:t xml:space="preserve"> cụ thể hóa</w:t>
      </w:r>
      <w:r w:rsidRPr="00795306">
        <w:rPr>
          <w:sz w:val="24"/>
          <w:szCs w:val="24"/>
          <w:lang w:val="es-ES"/>
        </w:rPr>
        <w:t xml:space="preserve"> thực hiện khá kịp thời, đồng bộ, </w:t>
      </w:r>
      <w:r w:rsidRPr="00795306">
        <w:rPr>
          <w:sz w:val="24"/>
          <w:szCs w:val="24"/>
          <w:lang w:val="de-DE"/>
        </w:rPr>
        <w:t>gắn với tình hình thực tiễn, nhiệm vụ chính trị tại cơ quan, đơn vị, địa phương. Qua đó, công tác phòng chống tham nhũng, lãng phí (PCTN, LP) của tỉnh trong thời gian qua đã có nhiều chuyển biến tích cực, đạt kết quả trên cả hai mặt phòng và chống</w:t>
      </w:r>
      <w:r w:rsidRPr="00795306">
        <w:rPr>
          <w:sz w:val="24"/>
          <w:szCs w:val="24"/>
          <w:lang w:val="es-ES"/>
        </w:rPr>
        <w:t>.</w:t>
      </w:r>
    </w:p>
    <w:p w:rsidR="00795306" w:rsidRPr="00795306" w:rsidRDefault="00795306" w:rsidP="00795306">
      <w:pPr>
        <w:ind w:firstLine="567"/>
        <w:jc w:val="both"/>
        <w:rPr>
          <w:b/>
          <w:i/>
          <w:sz w:val="24"/>
          <w:szCs w:val="24"/>
        </w:rPr>
      </w:pPr>
      <w:r w:rsidRPr="00795306">
        <w:rPr>
          <w:b/>
          <w:i/>
          <w:sz w:val="24"/>
          <w:szCs w:val="24"/>
          <w:lang w:eastAsia="vi-VN"/>
        </w:rPr>
        <w:t xml:space="preserve">Lãnh đạo, chỉ đạo </w:t>
      </w:r>
      <w:r w:rsidRPr="00795306">
        <w:rPr>
          <w:b/>
          <w:i/>
          <w:sz w:val="24"/>
          <w:szCs w:val="24"/>
        </w:rPr>
        <w:t xml:space="preserve">của cấp ủy, tổ chức đảng, chính quyền </w:t>
      </w:r>
      <w:r w:rsidRPr="00795306">
        <w:rPr>
          <w:b/>
          <w:i/>
          <w:sz w:val="24"/>
          <w:szCs w:val="24"/>
          <w:lang w:eastAsia="vi-VN"/>
        </w:rPr>
        <w:t xml:space="preserve">trong thực hiện các </w:t>
      </w:r>
      <w:r w:rsidRPr="00795306">
        <w:rPr>
          <w:b/>
          <w:i/>
          <w:sz w:val="24"/>
          <w:szCs w:val="24"/>
        </w:rPr>
        <w:t>nhiệm vụ, giải pháp PCTN, LP</w:t>
      </w:r>
    </w:p>
    <w:p w:rsidR="00795306" w:rsidRPr="00795306" w:rsidRDefault="00795306" w:rsidP="00795306">
      <w:pPr>
        <w:ind w:firstLine="567"/>
        <w:jc w:val="both"/>
        <w:rPr>
          <w:sz w:val="24"/>
          <w:szCs w:val="24"/>
        </w:rPr>
      </w:pPr>
      <w:r w:rsidRPr="00795306">
        <w:rPr>
          <w:sz w:val="24"/>
          <w:szCs w:val="24"/>
          <w:lang w:val="es-ES"/>
        </w:rPr>
        <w:t xml:space="preserve">Xác định rõ vị trí, vai trò của cấp ủy, người đứng đầu cấp ủy trong công tác PCTN, LP, </w:t>
      </w:r>
      <w:r w:rsidRPr="00795306">
        <w:rPr>
          <w:sz w:val="24"/>
          <w:szCs w:val="24"/>
        </w:rPr>
        <w:t>Ban Thường vụ Tỉnh ủy đã tập trung lãnh đạo, chỉ đạo</w:t>
      </w:r>
      <w:r w:rsidRPr="00795306">
        <w:rPr>
          <w:sz w:val="24"/>
          <w:szCs w:val="24"/>
          <w:lang w:val="es-ES"/>
        </w:rPr>
        <w:t xml:space="preserve"> quyết liệt</w:t>
      </w:r>
      <w:r w:rsidRPr="00795306">
        <w:rPr>
          <w:sz w:val="24"/>
          <w:szCs w:val="24"/>
        </w:rPr>
        <w:t xml:space="preserve">, ban hành nhiều văn bản để cụ thể hóa và thực hiện nghiêm công tác PCTN, LP, tiêu cực của Đảng và Nhà nước; đưa nội dung này vào chương trình kiểm tra, giám sát </w:t>
      </w:r>
      <w:r w:rsidRPr="00795306">
        <w:rPr>
          <w:sz w:val="24"/>
          <w:szCs w:val="24"/>
        </w:rPr>
        <w:lastRenderedPageBreak/>
        <w:t>hàng năm của các cấp ủy, tổ chức đảng. C</w:t>
      </w:r>
      <w:r w:rsidRPr="00795306">
        <w:rPr>
          <w:rStyle w:val="Emphasis"/>
          <w:sz w:val="24"/>
          <w:szCs w:val="24"/>
          <w:bdr w:val="none" w:sz="0" w:space="0" w:color="auto" w:frame="1"/>
        </w:rPr>
        <w:t>ông tác tuyên truyền, giáo dục, nâng cao nhận thức về PCTN, LP</w:t>
      </w:r>
      <w:r w:rsidRPr="00795306">
        <w:rPr>
          <w:rStyle w:val="Emphasis"/>
          <w:sz w:val="24"/>
          <w:szCs w:val="24"/>
          <w:bdr w:val="none" w:sz="0" w:space="0" w:color="auto" w:frame="1"/>
          <w:vertAlign w:val="superscript"/>
        </w:rPr>
        <w:t>(</w:t>
      </w:r>
      <w:r w:rsidRPr="00795306">
        <w:rPr>
          <w:rStyle w:val="FootnoteReference"/>
          <w:sz w:val="24"/>
          <w:szCs w:val="24"/>
        </w:rPr>
        <w:footnoteReference w:id="1"/>
      </w:r>
      <w:r w:rsidRPr="00795306">
        <w:rPr>
          <w:rStyle w:val="Emphasis"/>
          <w:sz w:val="24"/>
          <w:szCs w:val="24"/>
          <w:bdr w:val="none" w:sz="0" w:space="0" w:color="auto" w:frame="1"/>
          <w:vertAlign w:val="superscript"/>
        </w:rPr>
        <w:t>)</w:t>
      </w:r>
      <w:r w:rsidRPr="00795306">
        <w:rPr>
          <w:rStyle w:val="Emphasis"/>
          <w:sz w:val="24"/>
          <w:szCs w:val="24"/>
          <w:bdr w:val="none" w:sz="0" w:space="0" w:color="auto" w:frame="1"/>
        </w:rPr>
        <w:t xml:space="preserve"> và việc thực hiện c</w:t>
      </w:r>
      <w:r w:rsidRPr="00795306">
        <w:rPr>
          <w:sz w:val="24"/>
          <w:szCs w:val="24"/>
        </w:rPr>
        <w:t xml:space="preserve">ác nhiệm vụ, giải pháp phòng ngừa tham nhũng, lãng phí (TN, LP) được cấp ủy, chính quyền các cấp quan tâm lãnh đạo thực hiện khá tốt </w:t>
      </w:r>
      <w:r w:rsidRPr="00795306">
        <w:rPr>
          <w:i/>
          <w:sz w:val="24"/>
          <w:szCs w:val="24"/>
        </w:rPr>
        <w:t>(về công khai, minh bạch trong tổ chức, hoạt động; về xây dựng, thực hiện định mức, tiêu chuẩn, chế độ đảm bảo đúng quy định; về kê khai tài sản thu nhập</w:t>
      </w:r>
      <w:r w:rsidRPr="00795306">
        <w:rPr>
          <w:i/>
          <w:sz w:val="24"/>
          <w:szCs w:val="24"/>
          <w:vertAlign w:val="superscript"/>
        </w:rPr>
        <w:t>(</w:t>
      </w:r>
      <w:r w:rsidRPr="00795306">
        <w:rPr>
          <w:rStyle w:val="FootnoteReference"/>
          <w:i/>
          <w:sz w:val="24"/>
          <w:szCs w:val="24"/>
        </w:rPr>
        <w:footnoteReference w:id="2"/>
      </w:r>
      <w:r w:rsidRPr="00795306">
        <w:rPr>
          <w:i/>
          <w:sz w:val="24"/>
          <w:szCs w:val="24"/>
          <w:vertAlign w:val="superscript"/>
        </w:rPr>
        <w:t>)</w:t>
      </w:r>
      <w:r w:rsidRPr="00795306">
        <w:rPr>
          <w:i/>
          <w:sz w:val="24"/>
          <w:szCs w:val="24"/>
        </w:rPr>
        <w:t>; về chuyển đổi vị trí công tác của người có chức vụ, quyền hạn</w:t>
      </w:r>
      <w:r w:rsidRPr="00795306">
        <w:rPr>
          <w:i/>
          <w:sz w:val="24"/>
          <w:szCs w:val="24"/>
          <w:vertAlign w:val="superscript"/>
        </w:rPr>
        <w:t>(</w:t>
      </w:r>
      <w:r w:rsidRPr="00795306">
        <w:rPr>
          <w:rStyle w:val="FootnoteReference"/>
          <w:i/>
          <w:sz w:val="24"/>
          <w:szCs w:val="24"/>
        </w:rPr>
        <w:footnoteReference w:id="3"/>
      </w:r>
      <w:r w:rsidRPr="00795306">
        <w:rPr>
          <w:i/>
          <w:sz w:val="24"/>
          <w:szCs w:val="24"/>
          <w:vertAlign w:val="superscript"/>
        </w:rPr>
        <w:t>)</w:t>
      </w:r>
      <w:r w:rsidRPr="00795306">
        <w:rPr>
          <w:sz w:val="24"/>
          <w:szCs w:val="24"/>
        </w:rPr>
        <w:t xml:space="preserve">); xem xét giải quyết kịp thời, nhất là các đơn thư liên quan đến tiêu cực của cán bộ, đảng viên bằng nhiều hình thức </w:t>
      </w:r>
      <w:r w:rsidRPr="00795306">
        <w:rPr>
          <w:i/>
          <w:iCs/>
          <w:sz w:val="24"/>
          <w:szCs w:val="24"/>
        </w:rPr>
        <w:t xml:space="preserve">(đơn thư, kiến nghị...); </w:t>
      </w:r>
      <w:r w:rsidRPr="00795306">
        <w:rPr>
          <w:bCs/>
          <w:sz w:val="24"/>
          <w:szCs w:val="24"/>
        </w:rPr>
        <w:t xml:space="preserve">xây dựng cơ chế phối hợp chặt chẽ; các </w:t>
      </w:r>
      <w:r w:rsidRPr="00795306">
        <w:rPr>
          <w:sz w:val="24"/>
          <w:szCs w:val="24"/>
        </w:rPr>
        <w:t xml:space="preserve">cấp ủy, tổ chức đảng và các cơ quan, đơn vị có chức năng trực tiếp phát hiện, xử lý vụ việc, vụ án tham nhũng thực hiện tốt mối quan hệ phối hợp, tuân thủ </w:t>
      </w:r>
      <w:r w:rsidRPr="00795306">
        <w:rPr>
          <w:bCs/>
          <w:sz w:val="24"/>
          <w:szCs w:val="24"/>
        </w:rPr>
        <w:t>nguyên tắc, đảm bảo nội dung, chủ động, kịp thời, tạo điều kiện thuận lợi trong phát hiện, xử lý tham nhũng; c</w:t>
      </w:r>
      <w:r w:rsidRPr="00795306">
        <w:rPr>
          <w:sz w:val="24"/>
          <w:szCs w:val="24"/>
        </w:rPr>
        <w:t xml:space="preserve">ông tác lãnh đạo, chỉ đạo xử lý đối với các vụ việc TN, LP, tiêu cực kịp thời, nghiêm minh, đúng pháp luật; </w:t>
      </w:r>
      <w:r w:rsidRPr="00795306">
        <w:rPr>
          <w:sz w:val="24"/>
          <w:szCs w:val="24"/>
          <w:lang w:val="nl-NL"/>
        </w:rPr>
        <w:t xml:space="preserve">đồng thời quan tâm lãnh đạo công tác phòng, chống </w:t>
      </w:r>
      <w:r w:rsidRPr="00795306">
        <w:rPr>
          <w:i/>
          <w:sz w:val="24"/>
          <w:szCs w:val="24"/>
          <w:lang w:val="nl-NL"/>
        </w:rPr>
        <w:t xml:space="preserve">“tham nhũng vặt”, </w:t>
      </w:r>
      <w:r w:rsidRPr="00795306">
        <w:rPr>
          <w:sz w:val="24"/>
          <w:szCs w:val="24"/>
          <w:lang w:val="nl-NL"/>
        </w:rPr>
        <w:t>nhằm kịp thời ngăn chặn tình trạng vòi vĩnh, nhũng nhiễu, gây phiền hà cho người dân, doanh nghiệp;</w:t>
      </w:r>
      <w:r w:rsidRPr="00795306">
        <w:rPr>
          <w:i/>
          <w:sz w:val="24"/>
          <w:szCs w:val="24"/>
        </w:rPr>
        <w:t>…</w:t>
      </w:r>
      <w:r w:rsidRPr="00795306">
        <w:rPr>
          <w:sz w:val="24"/>
          <w:szCs w:val="24"/>
        </w:rPr>
        <w:t xml:space="preserve"> góp phần hạn chế đến mức thấp nhất các điều kiện phát sinh tham nhũng, lãng phí. </w:t>
      </w:r>
    </w:p>
    <w:p w:rsidR="00795306" w:rsidRPr="00795306" w:rsidRDefault="00795306" w:rsidP="00795306">
      <w:pPr>
        <w:ind w:firstLine="567"/>
        <w:jc w:val="both"/>
        <w:rPr>
          <w:b/>
          <w:i/>
          <w:sz w:val="24"/>
          <w:szCs w:val="24"/>
          <w:lang w:val="de-DE"/>
        </w:rPr>
      </w:pPr>
      <w:r w:rsidRPr="00795306">
        <w:rPr>
          <w:b/>
          <w:i/>
          <w:sz w:val="24"/>
          <w:szCs w:val="24"/>
          <w:lang w:val="de-DE"/>
        </w:rPr>
        <w:t xml:space="preserve">Một số kết quả nổi bật </w:t>
      </w:r>
    </w:p>
    <w:p w:rsidR="00795306" w:rsidRPr="00795306" w:rsidRDefault="00795306" w:rsidP="00795306">
      <w:pPr>
        <w:ind w:firstLine="567"/>
        <w:jc w:val="both"/>
        <w:rPr>
          <w:sz w:val="24"/>
          <w:szCs w:val="24"/>
          <w:lang w:val="de-DE"/>
        </w:rPr>
      </w:pPr>
      <w:r w:rsidRPr="00795306">
        <w:rPr>
          <w:sz w:val="24"/>
          <w:szCs w:val="24"/>
          <w:lang w:val="de-DE"/>
        </w:rPr>
        <w:t>Từ năm 2017 đến nay, Ban Thường vụ Tỉnh ủy thành lập 11 đoàn kiểm tra, rà soát và giải quyết tố cáo đối với 09 cấp ủy đảng trực thuộc Tỉnh ủy và 07 cá nhân là cán bộ thuộc diện Ban Thường vụ Tỉnh ủy quản lý; Ban Nội chính Tỉnh ủy tổ chức 09 đoàn kiểm tra, phúc tra về công tác nội chính và PCTN đối với 17 lượt cấp ủy, tổ chức đảng; Ủy ban Kiểm tra Tỉnh ủy tiến hành kiểm tra khi có dấu hiệu vi phạm đối với 04 tập thể và 13 cá nhân. Qua kiểm tra, kết luận có vi phạm và đã quyết định thi hành kỷ luật 07 đảng viên bằng hình thức "khiển trách", 03 đảng viên hình thức "cảnh cáo" (trong đó, có 02 trường hợp đảng viên do Tỉnh ủy quyết định thi hành kỷ luật: 01 khiển trách và 01 cảnh cáo); kiểm điểm phê bình rút kinh nghiệm 02 tổ chức đảng và 03 đảng viên.</w:t>
      </w:r>
    </w:p>
    <w:p w:rsidR="00795306" w:rsidRPr="00795306" w:rsidRDefault="00795306" w:rsidP="00795306">
      <w:pPr>
        <w:pStyle w:val="Vnbnnidung0"/>
        <w:spacing w:before="0" w:after="0" w:line="240" w:lineRule="auto"/>
        <w:ind w:firstLine="567"/>
        <w:rPr>
          <w:sz w:val="24"/>
          <w:szCs w:val="24"/>
          <w:lang w:val="de-DE"/>
        </w:rPr>
      </w:pPr>
      <w:r w:rsidRPr="00795306">
        <w:rPr>
          <w:sz w:val="24"/>
          <w:szCs w:val="24"/>
          <w:lang w:val="de-DE"/>
        </w:rPr>
        <w:t>Ngành thanh tra tiến hành thanh tra hành chính 272 cuộc, phát hiện sai phạm 48,636 tỉ đồng, kiến nghị thu 35,971 tỉ đồng, chấn chỉnh khắc phục vi phạm 13 tỉ đồng; kiến nghị xử lý hành chính 74 tập thể và 198 cá nhân. Ngoài ra, Thanh tra các sở, ngành tỉnh tiến hành thanh tra, kiểm tra chuyên ngành đối với 10.109 trường hợp, phát hiện sai phạm 3.820 trường hợp, đã xử phạt vi phạm hành chính với số tiền 25,196 tỉ đồng, chuyển 01 hồ sơ sang Cơ quan Cảnh sát điều tra xem xét dấu hiệu sử dụng bằng cấp chuyên môn và chứng chỉ hành nghề giả.</w:t>
      </w:r>
    </w:p>
    <w:p w:rsidR="00795306" w:rsidRPr="00795306" w:rsidRDefault="00795306" w:rsidP="00795306">
      <w:pPr>
        <w:pStyle w:val="Vnbnnidung0"/>
        <w:spacing w:before="0" w:after="0" w:line="240" w:lineRule="auto"/>
        <w:ind w:firstLine="567"/>
        <w:rPr>
          <w:sz w:val="24"/>
          <w:szCs w:val="24"/>
          <w:lang w:val="de-DE"/>
        </w:rPr>
      </w:pPr>
      <w:r w:rsidRPr="00795306">
        <w:rPr>
          <w:rStyle w:val="Bodytext0"/>
          <w:rFonts w:eastAsia="Courier New"/>
          <w:sz w:val="24"/>
          <w:szCs w:val="24"/>
          <w:lang w:val="nl-NL"/>
        </w:rPr>
        <w:t>Ban Thường vụ Tỉnh ủy chỉ đạo cấp ủy trực tiếp của các cơ quan tư pháp toàn tỉnh lãnh đạo thực hiện có hiệu quả công tác xác minh, điều tra, truy tố, xét xử các vụ việc, vụ án tham nhũng nghiêm minh, đúng pháp luật, đảm bảo nguyên tắc tích cực, khẩn trương, không có vùng cấm, không phân biệt người có hành vi vi phạm thuộc diện đối tượng nào, không hành chính hóa các hành vi tham nhũng đủ yếu tố cấu thành tội phạm.</w:t>
      </w:r>
    </w:p>
    <w:p w:rsidR="00795306" w:rsidRPr="00795306" w:rsidRDefault="00795306" w:rsidP="00795306">
      <w:pPr>
        <w:pStyle w:val="Bodytext10"/>
        <w:shd w:val="clear" w:color="auto" w:fill="auto"/>
        <w:spacing w:before="0" w:after="0" w:line="240" w:lineRule="auto"/>
        <w:ind w:left="20" w:right="40" w:firstLine="567"/>
        <w:jc w:val="both"/>
        <w:rPr>
          <w:b/>
          <w:i/>
          <w:sz w:val="24"/>
          <w:szCs w:val="24"/>
          <w:u w:val="single"/>
          <w:lang w:val="de-DE"/>
        </w:rPr>
      </w:pPr>
      <w:r w:rsidRPr="00795306">
        <w:rPr>
          <w:sz w:val="24"/>
          <w:szCs w:val="24"/>
          <w:lang w:val="de-DE"/>
        </w:rPr>
        <w:t xml:space="preserve">Cơ quan điều tra các cấp tiếp nhận, thụ lý 26 kiến nghị khởi tố </w:t>
      </w:r>
      <w:r w:rsidRPr="00795306">
        <w:rPr>
          <w:i/>
          <w:sz w:val="24"/>
          <w:szCs w:val="24"/>
          <w:lang w:val="de-DE"/>
        </w:rPr>
        <w:t>(qua công tác thanh tra, kiểm tra)</w:t>
      </w:r>
      <w:r w:rsidRPr="00795306">
        <w:rPr>
          <w:sz w:val="24"/>
          <w:szCs w:val="24"/>
          <w:lang w:val="de-DE"/>
        </w:rPr>
        <w:t>, 04 tin báo về tội phạm và 04 tố giác tội phạm. Kết quả giải quyết: đã khởi tố 13 vụ/18 bị can (</w:t>
      </w:r>
      <w:r w:rsidRPr="00795306">
        <w:rPr>
          <w:i/>
          <w:sz w:val="24"/>
          <w:szCs w:val="24"/>
          <w:lang w:val="de-DE" w:eastAsia="vi-VN"/>
        </w:rPr>
        <w:t xml:space="preserve">có 03 vụ án Tham ô tài sản thuộc khu vực ngoài Nhà nước); </w:t>
      </w:r>
      <w:r w:rsidRPr="00795306">
        <w:rPr>
          <w:sz w:val="24"/>
          <w:szCs w:val="24"/>
          <w:lang w:val="de-DE" w:eastAsia="vi-VN"/>
        </w:rPr>
        <w:t>đ</w:t>
      </w:r>
      <w:r w:rsidRPr="00795306">
        <w:rPr>
          <w:sz w:val="24"/>
          <w:szCs w:val="24"/>
          <w:lang w:val="de-DE"/>
        </w:rPr>
        <w:t xml:space="preserve">ang xác minh, làm rõ 05 kiến nghị khởi tố và 01 tin báo về tội phạm. </w:t>
      </w:r>
    </w:p>
    <w:p w:rsidR="00795306" w:rsidRPr="00795306" w:rsidRDefault="00795306" w:rsidP="00795306">
      <w:pPr>
        <w:pStyle w:val="Bodytext10"/>
        <w:shd w:val="clear" w:color="auto" w:fill="auto"/>
        <w:spacing w:before="0" w:after="0" w:line="240" w:lineRule="auto"/>
        <w:ind w:left="20" w:right="40" w:firstLine="567"/>
        <w:jc w:val="both"/>
        <w:rPr>
          <w:sz w:val="24"/>
          <w:szCs w:val="24"/>
          <w:lang w:val="de-DE"/>
        </w:rPr>
      </w:pPr>
      <w:r w:rsidRPr="00795306">
        <w:rPr>
          <w:sz w:val="24"/>
          <w:szCs w:val="24"/>
          <w:lang w:val="de-DE"/>
        </w:rPr>
        <w:t>Tổng số vụ án, bị can thụ lý, điều tra: 15 vụ án/19 bị can. Kết quả điều tra: Kết thúc điều tra, đề nghị truy tố: 07 vụ án/10 bị can; đình chỉ điều tra 02 vụ án/02 bị can, lý do: Không cấu thành tội phạm; số vụ án đang điều tra: 6 vụ án/08 bị can. Thu hồi 11.470.149</w:t>
      </w:r>
      <w:r w:rsidRPr="00795306">
        <w:rPr>
          <w:bCs/>
          <w:sz w:val="24"/>
          <w:szCs w:val="24"/>
          <w:lang w:val="de-DE"/>
        </w:rPr>
        <w:t xml:space="preserve"> </w:t>
      </w:r>
      <w:r w:rsidRPr="00795306">
        <w:rPr>
          <w:sz w:val="24"/>
          <w:szCs w:val="24"/>
          <w:lang w:val="de-DE"/>
        </w:rPr>
        <w:t>đồng/23</w:t>
      </w:r>
      <w:r w:rsidRPr="00795306">
        <w:rPr>
          <w:bCs/>
          <w:sz w:val="24"/>
          <w:szCs w:val="24"/>
          <w:lang w:val="de-DE"/>
        </w:rPr>
        <w:t>.115.167.871</w:t>
      </w:r>
      <w:r w:rsidRPr="00795306">
        <w:rPr>
          <w:sz w:val="24"/>
          <w:szCs w:val="24"/>
          <w:lang w:val="de-DE"/>
        </w:rPr>
        <w:t xml:space="preserve"> đồng (</w:t>
      </w:r>
      <w:r w:rsidRPr="00795306">
        <w:rPr>
          <w:i/>
          <w:sz w:val="24"/>
          <w:szCs w:val="24"/>
          <w:lang w:val="de-DE"/>
        </w:rPr>
        <w:t>đạt 55%</w:t>
      </w:r>
      <w:r w:rsidRPr="00795306">
        <w:rPr>
          <w:sz w:val="24"/>
          <w:szCs w:val="24"/>
          <w:lang w:val="de-DE"/>
        </w:rPr>
        <w:t>); kê biên 07 thửa đất diện tích 6.666,9m</w:t>
      </w:r>
      <w:r w:rsidRPr="00795306">
        <w:rPr>
          <w:sz w:val="24"/>
          <w:szCs w:val="24"/>
          <w:vertAlign w:val="superscript"/>
          <w:lang w:val="de-DE"/>
        </w:rPr>
        <w:t>2</w:t>
      </w:r>
      <w:r w:rsidRPr="00795306">
        <w:rPr>
          <w:sz w:val="24"/>
          <w:szCs w:val="24"/>
          <w:lang w:val="de-DE"/>
        </w:rPr>
        <w:t xml:space="preserve"> và 50.000.000 tiền cổ phiếu tại Công ty Cổ phần in Bến Tre.</w:t>
      </w:r>
    </w:p>
    <w:p w:rsidR="00795306" w:rsidRPr="00795306" w:rsidRDefault="00795306" w:rsidP="00795306">
      <w:pPr>
        <w:pStyle w:val="Bodytext10"/>
        <w:shd w:val="clear" w:color="auto" w:fill="auto"/>
        <w:spacing w:before="0" w:after="0" w:line="240" w:lineRule="auto"/>
        <w:ind w:left="20" w:right="40" w:firstLine="567"/>
        <w:jc w:val="both"/>
        <w:rPr>
          <w:sz w:val="24"/>
          <w:szCs w:val="24"/>
          <w:lang w:val="de-DE" w:eastAsia="vi-VN"/>
        </w:rPr>
      </w:pPr>
      <w:r w:rsidRPr="00795306">
        <w:rPr>
          <w:sz w:val="24"/>
          <w:szCs w:val="24"/>
          <w:lang w:eastAsia="vi-VN"/>
        </w:rPr>
        <w:t>Viện kiểm sát</w:t>
      </w:r>
      <w:r w:rsidRPr="00795306">
        <w:rPr>
          <w:sz w:val="24"/>
          <w:szCs w:val="24"/>
          <w:lang w:val="de-DE" w:eastAsia="vi-VN"/>
        </w:rPr>
        <w:t xml:space="preserve"> nhân dân</w:t>
      </w:r>
      <w:r w:rsidRPr="00795306">
        <w:rPr>
          <w:sz w:val="24"/>
          <w:szCs w:val="24"/>
          <w:lang w:eastAsia="vi-VN"/>
        </w:rPr>
        <w:t xml:space="preserve"> </w:t>
      </w:r>
      <w:r w:rsidRPr="00795306">
        <w:rPr>
          <w:sz w:val="24"/>
          <w:szCs w:val="24"/>
          <w:lang w:val="de-DE" w:eastAsia="vi-VN"/>
        </w:rPr>
        <w:t>2 cấp thụ lý kiểm sát tổng số 12 vụ/17 bị can, đã giải quyết 08 vụ/ 13 bị can (truy tố và Tòa án đã xét xử 06 vụ/09 bị can), đang trong giai đoạn điều tra 04 vụ/04 bị can, còn tạm đình chỉ 02 vụ/04 bị can (do chờ kết quả giám định); thu hồi 7.340.273.696 đồng/13.513.247.707 đồng.</w:t>
      </w:r>
    </w:p>
    <w:p w:rsidR="00795306" w:rsidRPr="00795306" w:rsidRDefault="00795306" w:rsidP="00795306">
      <w:pPr>
        <w:pStyle w:val="Bodytext10"/>
        <w:shd w:val="clear" w:color="auto" w:fill="auto"/>
        <w:spacing w:before="0" w:after="0" w:line="240" w:lineRule="auto"/>
        <w:ind w:left="20" w:right="40" w:firstLine="567"/>
        <w:jc w:val="both"/>
        <w:rPr>
          <w:sz w:val="24"/>
          <w:szCs w:val="24"/>
          <w:lang w:val="de-DE"/>
        </w:rPr>
      </w:pPr>
      <w:r w:rsidRPr="00795306">
        <w:rPr>
          <w:sz w:val="24"/>
          <w:szCs w:val="24"/>
          <w:lang w:eastAsia="vi-VN"/>
        </w:rPr>
        <w:t xml:space="preserve">Tòa án nhân dân </w:t>
      </w:r>
      <w:r w:rsidRPr="00795306">
        <w:rPr>
          <w:sz w:val="24"/>
          <w:szCs w:val="24"/>
          <w:lang w:val="de-DE" w:eastAsia="vi-VN"/>
        </w:rPr>
        <w:t xml:space="preserve">2 cấp đã thụ lý và đưa ra </w:t>
      </w:r>
      <w:r w:rsidRPr="00795306">
        <w:rPr>
          <w:sz w:val="24"/>
          <w:szCs w:val="24"/>
          <w:lang w:eastAsia="vi-VN"/>
        </w:rPr>
        <w:t>xét xử</w:t>
      </w:r>
      <w:r w:rsidRPr="00795306">
        <w:rPr>
          <w:sz w:val="24"/>
          <w:szCs w:val="24"/>
          <w:lang w:val="de-DE" w:eastAsia="vi-VN"/>
        </w:rPr>
        <w:t xml:space="preserve"> sơ thẩm</w:t>
      </w:r>
      <w:r w:rsidRPr="00795306">
        <w:rPr>
          <w:sz w:val="24"/>
          <w:szCs w:val="24"/>
          <w:lang w:eastAsia="vi-VN"/>
        </w:rPr>
        <w:t xml:space="preserve"> 0</w:t>
      </w:r>
      <w:r w:rsidRPr="00795306">
        <w:rPr>
          <w:sz w:val="24"/>
          <w:szCs w:val="24"/>
          <w:lang w:val="de-DE" w:eastAsia="vi-VN"/>
        </w:rPr>
        <w:t>7</w:t>
      </w:r>
      <w:r w:rsidRPr="00795306">
        <w:rPr>
          <w:sz w:val="24"/>
          <w:szCs w:val="24"/>
          <w:lang w:eastAsia="vi-VN"/>
        </w:rPr>
        <w:t xml:space="preserve"> vụ/0</w:t>
      </w:r>
      <w:r w:rsidRPr="00795306">
        <w:rPr>
          <w:sz w:val="24"/>
          <w:szCs w:val="24"/>
          <w:lang w:val="de-DE" w:eastAsia="vi-VN"/>
        </w:rPr>
        <w:t>9</w:t>
      </w:r>
      <w:r w:rsidRPr="00795306">
        <w:rPr>
          <w:sz w:val="24"/>
          <w:szCs w:val="24"/>
          <w:lang w:eastAsia="vi-VN"/>
        </w:rPr>
        <w:t xml:space="preserve"> bị cáo</w:t>
      </w:r>
      <w:r w:rsidRPr="00795306">
        <w:rPr>
          <w:sz w:val="24"/>
          <w:szCs w:val="24"/>
          <w:lang w:val="de-DE" w:eastAsia="vi-VN"/>
        </w:rPr>
        <w:t xml:space="preserve">, phúc thẩm 01 vụ/01 bị cáo về hành vi tham nhũng, các bị cáo phạm tội nêu trên đều thuộc tính chất nghiêm trọng, phức tạp, dư luận xã hội quan tâm; </w:t>
      </w:r>
      <w:r w:rsidRPr="00795306">
        <w:rPr>
          <w:sz w:val="24"/>
          <w:szCs w:val="24"/>
          <w:lang w:val="de-DE"/>
        </w:rPr>
        <w:t>tuyên các tội danh tham nhũng, mức án thấp nhất 01 năm tù, cao nhất 20 năm tù; hầu hết các bị cáo đã tự nguyện bồi thường và khắc phục hậu quả ở giai đoạn điều tra, một số trường hợp bị cáo tiếp tục tự nguyện khắc phục hậu quả ở giai đoạn xét xử với số tiền 196.035.158 đồng.</w:t>
      </w:r>
    </w:p>
    <w:p w:rsidR="00795306" w:rsidRPr="00795306" w:rsidRDefault="00795306" w:rsidP="00795306">
      <w:pPr>
        <w:ind w:firstLine="567"/>
        <w:jc w:val="both"/>
        <w:rPr>
          <w:sz w:val="24"/>
          <w:szCs w:val="24"/>
          <w:lang w:val="es-ES"/>
        </w:rPr>
      </w:pPr>
      <w:r w:rsidRPr="00795306">
        <w:rPr>
          <w:sz w:val="24"/>
          <w:szCs w:val="24"/>
          <w:lang w:val="es-ES"/>
        </w:rPr>
        <w:t xml:space="preserve">Ban Thường vụ Tỉnh ủy chỉ đạo thực hiện rà soát các cuộc thanh tra kinh tế - xã hội và thực hiện kiến nghị của Kiểm toán Nhà nước, đã tiến hành </w:t>
      </w:r>
      <w:r w:rsidRPr="00795306">
        <w:rPr>
          <w:sz w:val="24"/>
          <w:szCs w:val="24"/>
          <w:lang w:val="de-DE"/>
        </w:rPr>
        <w:t>rà soát 314 cuộc thanh tra về kinh tế - xã hội, 02 kết luận của Kiểm toán Nhà nước</w:t>
      </w:r>
      <w:r w:rsidRPr="00795306">
        <w:rPr>
          <w:sz w:val="24"/>
          <w:szCs w:val="24"/>
          <w:lang w:val="es-ES"/>
        </w:rPr>
        <w:t xml:space="preserve">; qua rà soát phát hiện 02 vụ việc có dấu hiệu tham nhũng, chuyển hồ sơ cơ quan Cảnh sát điều tra Công an tỉnh làm rõ. </w:t>
      </w:r>
    </w:p>
    <w:p w:rsidR="00795306" w:rsidRPr="00795306" w:rsidRDefault="00795306" w:rsidP="00795306">
      <w:pPr>
        <w:ind w:firstLine="567"/>
        <w:jc w:val="both"/>
        <w:rPr>
          <w:sz w:val="24"/>
          <w:szCs w:val="24"/>
          <w:lang w:val="es-ES"/>
        </w:rPr>
      </w:pPr>
      <w:r w:rsidRPr="00795306">
        <w:rPr>
          <w:sz w:val="24"/>
          <w:szCs w:val="24"/>
          <w:lang w:val="es-ES"/>
        </w:rPr>
        <w:t>Ban Thường vụ Tỉnh ủy xây dựng kế hoạch khắc phục và l</w:t>
      </w:r>
      <w:r w:rsidRPr="00795306">
        <w:rPr>
          <w:sz w:val="24"/>
          <w:szCs w:val="24"/>
          <w:lang w:val="de-DE"/>
        </w:rPr>
        <w:t xml:space="preserve">ãnh đạo thực hiện nghiêm túc các nội dung kiến nghị của </w:t>
      </w:r>
      <w:r w:rsidRPr="00795306">
        <w:rPr>
          <w:sz w:val="24"/>
          <w:szCs w:val="24"/>
          <w:lang w:val="es-ES"/>
        </w:rPr>
        <w:t>Đoàn Công tác số 4, Ban Chỉ đạo Trung ương về PCTN</w:t>
      </w:r>
      <w:r w:rsidRPr="00795306">
        <w:rPr>
          <w:sz w:val="24"/>
          <w:szCs w:val="24"/>
          <w:lang w:val="de-DE"/>
        </w:rPr>
        <w:t>; tập trung lãnh đạo, chỉ đạo x</w:t>
      </w:r>
      <w:r w:rsidRPr="00795306">
        <w:rPr>
          <w:sz w:val="24"/>
          <w:szCs w:val="24"/>
          <w:lang w:val="nl-NL"/>
        </w:rPr>
        <w:t>ử lý dứt điểm 08 vụ việc, vụ án theo kiến nghị.</w:t>
      </w:r>
      <w:r w:rsidRPr="00795306">
        <w:rPr>
          <w:sz w:val="24"/>
          <w:szCs w:val="24"/>
          <w:lang w:val="es-ES"/>
        </w:rPr>
        <w:t xml:space="preserve"> </w:t>
      </w:r>
    </w:p>
    <w:p w:rsidR="00795306" w:rsidRPr="00795306" w:rsidRDefault="00795306" w:rsidP="00795306">
      <w:pPr>
        <w:ind w:firstLine="567"/>
        <w:jc w:val="both"/>
        <w:rPr>
          <w:sz w:val="24"/>
          <w:szCs w:val="24"/>
          <w:lang w:val="de-DE"/>
        </w:rPr>
      </w:pPr>
      <w:r w:rsidRPr="00795306">
        <w:rPr>
          <w:sz w:val="24"/>
          <w:szCs w:val="24"/>
          <w:lang w:val="de-DE" w:eastAsia="vi-VN"/>
        </w:rPr>
        <w:t xml:space="preserve">Thực hiện </w:t>
      </w:r>
      <w:r w:rsidRPr="00795306">
        <w:rPr>
          <w:sz w:val="24"/>
          <w:szCs w:val="24"/>
        </w:rPr>
        <w:t xml:space="preserve">Kế hoạch thi đua chuyên đề </w:t>
      </w:r>
      <w:r w:rsidRPr="00795306">
        <w:rPr>
          <w:i/>
          <w:sz w:val="24"/>
          <w:szCs w:val="24"/>
        </w:rPr>
        <w:t>“Nâng cao hiệu quả công tác phát hiện và tham mưu xử lý các vụ án tham nhũng, các hành vi “tham nhũng vặt” xảy ra trên địa bàn”</w:t>
      </w:r>
      <w:r w:rsidRPr="00795306">
        <w:rPr>
          <w:i/>
          <w:sz w:val="24"/>
          <w:szCs w:val="24"/>
          <w:lang w:val="de-DE"/>
        </w:rPr>
        <w:t>;</w:t>
      </w:r>
      <w:r w:rsidRPr="00795306">
        <w:rPr>
          <w:sz w:val="24"/>
          <w:szCs w:val="24"/>
          <w:lang w:val="de-DE"/>
        </w:rPr>
        <w:t xml:space="preserve"> Ban Nội chính Tỉnh ủy phát hiện và tham mưu xử lý</w:t>
      </w:r>
      <w:r w:rsidRPr="00795306">
        <w:rPr>
          <w:sz w:val="24"/>
          <w:szCs w:val="24"/>
        </w:rPr>
        <w:t xml:space="preserve"> </w:t>
      </w:r>
      <w:r w:rsidRPr="00795306">
        <w:rPr>
          <w:sz w:val="24"/>
          <w:szCs w:val="24"/>
          <w:lang w:val="de-DE"/>
        </w:rPr>
        <w:t>07</w:t>
      </w:r>
      <w:r w:rsidRPr="00795306">
        <w:rPr>
          <w:sz w:val="24"/>
          <w:szCs w:val="24"/>
        </w:rPr>
        <w:t xml:space="preserve"> </w:t>
      </w:r>
      <w:r w:rsidRPr="00795306">
        <w:rPr>
          <w:sz w:val="24"/>
          <w:szCs w:val="24"/>
          <w:lang w:val="de-DE"/>
        </w:rPr>
        <w:t xml:space="preserve">vụ việc, </w:t>
      </w:r>
      <w:r w:rsidRPr="00795306">
        <w:rPr>
          <w:sz w:val="24"/>
          <w:szCs w:val="24"/>
        </w:rPr>
        <w:t>vụ án tham nhũng, hành vi "tham nhũng vặt"</w:t>
      </w:r>
      <w:r w:rsidRPr="00795306">
        <w:rPr>
          <w:sz w:val="24"/>
          <w:szCs w:val="24"/>
          <w:lang w:val="de-DE"/>
        </w:rPr>
        <w:t>.</w:t>
      </w:r>
    </w:p>
    <w:p w:rsidR="00795306" w:rsidRPr="00795306" w:rsidRDefault="00795306" w:rsidP="00795306">
      <w:pPr>
        <w:pStyle w:val="Vnbnnidung0"/>
        <w:spacing w:before="0" w:after="0" w:line="240" w:lineRule="auto"/>
        <w:ind w:firstLine="567"/>
        <w:rPr>
          <w:sz w:val="24"/>
          <w:szCs w:val="24"/>
          <w:lang w:val="de-DE"/>
        </w:rPr>
      </w:pPr>
      <w:r w:rsidRPr="00795306">
        <w:rPr>
          <w:bCs/>
          <w:sz w:val="24"/>
          <w:szCs w:val="24"/>
          <w:lang w:val="de-DE"/>
        </w:rPr>
        <w:t>Ngoài ra,</w:t>
      </w:r>
      <w:r w:rsidRPr="00795306">
        <w:rPr>
          <w:sz w:val="24"/>
          <w:szCs w:val="24"/>
          <w:lang w:val="de-DE"/>
        </w:rPr>
        <w:t xml:space="preserve"> qua công tác thanh tra, kiểm tra và xét duyệt, thẩm định quyết toán chi thường xuyên ngân sách Nhà nước, phát hiện 33 trường hợp cơ quan, đơn vị, địa phương xảy ra tình trạng lãng phí trong sử dụng vốn ngân sách; đã kiến nghị xuất toán nộp giảm chi ngân sách giảm trừ dự toán năm sau số tiền 3.179,98 triệu đồng. Toàn tỉnh đã triển khai 322 cuộc kiểm tra, giám sát việc thực hiện các quy định của pháp luật về thực hành tiết kiệm, chống lãng phí (đã hoàn thành 310 cuộc). Kết quả phát hiện 34 cơ quan, tổ chức, đơn vị có hành vi lãng phí, vi phạm quy định về thực hành tiết kiệm, chống lãng phí với tổng giá trị tiền vi phạm 2.629,309 triệu đồng, số tiền thu hồi là 2.559,629 triệu đồng.</w:t>
      </w:r>
    </w:p>
    <w:p w:rsidR="00795306" w:rsidRPr="00795306" w:rsidRDefault="00795306" w:rsidP="00795306">
      <w:pPr>
        <w:ind w:firstLine="567"/>
        <w:jc w:val="both"/>
        <w:rPr>
          <w:sz w:val="24"/>
          <w:szCs w:val="24"/>
          <w:vertAlign w:val="superscript"/>
          <w:lang w:val="de-DE"/>
        </w:rPr>
      </w:pPr>
      <w:r w:rsidRPr="00795306">
        <w:rPr>
          <w:sz w:val="24"/>
          <w:szCs w:val="24"/>
        </w:rPr>
        <w:t>Nhìn chung,</w:t>
      </w:r>
      <w:r w:rsidRPr="00795306">
        <w:rPr>
          <w:b/>
          <w:sz w:val="24"/>
          <w:szCs w:val="24"/>
        </w:rPr>
        <w:t xml:space="preserve"> </w:t>
      </w:r>
      <w:r w:rsidRPr="00795306">
        <w:rPr>
          <w:sz w:val="24"/>
          <w:szCs w:val="24"/>
        </w:rPr>
        <w:t>c</w:t>
      </w:r>
      <w:r w:rsidRPr="00795306">
        <w:rPr>
          <w:sz w:val="24"/>
          <w:szCs w:val="24"/>
          <w:lang w:val="de-DE"/>
        </w:rPr>
        <w:t>ác cấp ủy, tổ chức đảng, các sở, ngành, địa phương đã quan tâm lãnh đạo, chỉ đạo xây dựng chương trình, kế hoạch thực hiện công tác PCTN, LP; tăng cường phổ biến pháp luật về PCTN, LP bằng nhiều hình thức, nội dung đa dạng, phong phú đã góp phần chuyển biến ý thức, trách nhiệm của cán bộ, đảng viên và nhân dân. Công tác thanh tra, điều tra và xử lý đối với hành vi TN, LP được thực hiện đạt kết quả, kịp thời, nghiêm minh, đúng quy định của pháp luật</w:t>
      </w:r>
      <w:r w:rsidRPr="00795306">
        <w:rPr>
          <w:i/>
          <w:sz w:val="24"/>
          <w:szCs w:val="24"/>
          <w:lang w:val="de-DE"/>
        </w:rPr>
        <w:t>.</w:t>
      </w:r>
      <w:r w:rsidRPr="00795306">
        <w:rPr>
          <w:sz w:val="24"/>
          <w:szCs w:val="24"/>
          <w:lang w:val="de-DE"/>
        </w:rPr>
        <w:t xml:space="preserve"> Xử lý nghiêm trách nhiệm người đứng đầu các đơn vị, địa phương để xảy ra TN, LP;... tạo được sự đồng tình, hưởng ứng tham gia tích cực của đông đảo cán bộ, đảng viên và Nhân dân.</w:t>
      </w:r>
    </w:p>
    <w:p w:rsidR="00795306" w:rsidRPr="00795306" w:rsidRDefault="00795306" w:rsidP="00795306">
      <w:pPr>
        <w:ind w:firstLine="567"/>
        <w:jc w:val="both"/>
        <w:rPr>
          <w:sz w:val="24"/>
          <w:szCs w:val="24"/>
        </w:rPr>
      </w:pPr>
      <w:r w:rsidRPr="00795306">
        <w:rPr>
          <w:sz w:val="24"/>
          <w:szCs w:val="24"/>
        </w:rPr>
        <w:t xml:space="preserve">Tuy nhiên, việc thực hiện công tác PCTN, LP trên địa bàn tỉnh trong thời gian qua vẫn còn hạn chế so với yêu cầu: Công tác tuyên truyền, phổ biến, giáo dục về PCTN, LP chưa tạo được sự chuyển biến căn bản về nhận thức, hành động; việc thực hiện các giải pháp phòng ngừa chưa được quan tâm đúng mức; việc tự kiểm tra, phát hiện TN, LP từ nội bộ hoặc qua công tác thanh tra còn hạn chế, còn xảy ra sai phạm đối với </w:t>
      </w:r>
      <w:r w:rsidRPr="00795306">
        <w:rPr>
          <w:sz w:val="24"/>
          <w:szCs w:val="24"/>
          <w:highlight w:val="white"/>
        </w:rPr>
        <w:t>người đứng đầu</w:t>
      </w:r>
      <w:r w:rsidRPr="00795306">
        <w:rPr>
          <w:sz w:val="24"/>
          <w:szCs w:val="24"/>
        </w:rPr>
        <w:t>; chưa phát huy được sức mạnh của toàn dân trong cuộc đấu tranh PCTN, LP; hiện tượng cán bộ, công chức vòi vĩnh, nhũng nhiễu khi tiếp xúc với tổ chức và người dân vẫn còn xảy ra, gây tâm lý bất bình trong nhân dân;…</w:t>
      </w:r>
    </w:p>
    <w:p w:rsidR="00795306" w:rsidRPr="00795306" w:rsidRDefault="00795306" w:rsidP="00795306">
      <w:pPr>
        <w:ind w:firstLine="567"/>
        <w:jc w:val="both"/>
        <w:rPr>
          <w:b/>
          <w:i/>
          <w:sz w:val="24"/>
          <w:szCs w:val="24"/>
          <w:lang w:val="de-DE"/>
        </w:rPr>
      </w:pPr>
      <w:r w:rsidRPr="00795306">
        <w:rPr>
          <w:b/>
          <w:i/>
          <w:sz w:val="24"/>
          <w:szCs w:val="24"/>
          <w:lang w:val="de-DE"/>
        </w:rPr>
        <w:t>Một số nhiệm vụ, giải pháp trọng tâm thời gian tới</w:t>
      </w:r>
    </w:p>
    <w:p w:rsidR="00795306" w:rsidRPr="00795306" w:rsidRDefault="00795306" w:rsidP="00795306">
      <w:pPr>
        <w:ind w:firstLine="567"/>
        <w:jc w:val="both"/>
        <w:rPr>
          <w:sz w:val="24"/>
          <w:szCs w:val="24"/>
          <w:lang w:val="de-DE"/>
        </w:rPr>
      </w:pPr>
      <w:r w:rsidRPr="00795306">
        <w:rPr>
          <w:sz w:val="24"/>
          <w:szCs w:val="24"/>
          <w:lang w:val="de-DE"/>
        </w:rPr>
        <w:t>Trên cơ sở sơ kết, tổng kết, rút kinh nghiệm từ thực tiễn, để công tác đấu tranh PCTN, LP có sự chuyển biến rõ rệt, thời gian tới các cấp ủy, tổ chức đảng, chính quyền trong tỉnh cần tiếp tục lãnh đạo thực hiện đồng bộ một số giải pháp sau:</w:t>
      </w:r>
    </w:p>
    <w:p w:rsidR="00795306" w:rsidRPr="00795306" w:rsidRDefault="00795306" w:rsidP="00795306">
      <w:pPr>
        <w:ind w:firstLine="567"/>
        <w:jc w:val="both"/>
        <w:rPr>
          <w:sz w:val="24"/>
          <w:szCs w:val="24"/>
          <w:lang w:val="nl-NL"/>
        </w:rPr>
      </w:pPr>
      <w:r w:rsidRPr="00795306">
        <w:rPr>
          <w:i/>
          <w:sz w:val="24"/>
          <w:szCs w:val="24"/>
          <w:lang w:val="nl-NL"/>
        </w:rPr>
        <w:t>Một là,</w:t>
      </w:r>
      <w:r w:rsidRPr="00795306">
        <w:rPr>
          <w:sz w:val="24"/>
          <w:szCs w:val="24"/>
          <w:lang w:val="nl-NL"/>
        </w:rPr>
        <w:t xml:space="preserve"> tiếp tục quán triệt sâu sắc các quan điểm, nhiệm vụ, giải pháp đã nêu trong Kết luận số 10-KL/TW và các văn bản chỉ đạo khác của Trung ương để nâng cao nhận thức, tạo sự thống nhất trong hành động của các cấp ủy, chính quyền, Mặt trận Tổ quốc, các đoàn thể, cán bộ, đảng viên và Nhân dân; qua đó tích cực tham gia đấu tranh PCTN, LP góp phần xây dựng Đảng, chính quyền trong sạch vững mạnh, phục vụ Nhân dân.</w:t>
      </w:r>
    </w:p>
    <w:p w:rsidR="00795306" w:rsidRPr="00795306" w:rsidRDefault="00795306" w:rsidP="00795306">
      <w:pPr>
        <w:ind w:firstLine="567"/>
        <w:jc w:val="both"/>
        <w:rPr>
          <w:sz w:val="24"/>
          <w:szCs w:val="24"/>
        </w:rPr>
      </w:pPr>
      <w:r w:rsidRPr="00795306">
        <w:rPr>
          <w:i/>
          <w:sz w:val="24"/>
          <w:szCs w:val="24"/>
          <w:lang w:val="nl-NL"/>
        </w:rPr>
        <w:t>Hai là,</w:t>
      </w:r>
      <w:r w:rsidRPr="00795306">
        <w:rPr>
          <w:sz w:val="24"/>
          <w:szCs w:val="24"/>
          <w:lang w:val="nl-NL"/>
        </w:rPr>
        <w:t xml:space="preserve"> các cấp ủy, tổ chức đảng, chính quyền và người đứng đầu cơ quan, đơn vị, địa phương phải xem công tác PCTN, LP là một nhiệm vụ trọng tâm, thường xuyên để tập trung lãnh đạo, chỉ đạo thực hiện, gắn với việc học tập và làm theo tư tưởng, đạo đức, phong cách Hồ Chí Minh và Nghị quyết Trung ương 4 khóa XII nhằm nâng cao tính tự giác, tu dưỡng, tự rèn luyện trong cán bộ, đảng viên, tạo phong trào rộng khắp nhằm đẩy lùi sự suy thoái về tư tưởng chính trị, đạo đức, lối sống và tệ quan liêu, TN, LP trong hệ thống chính trị.</w:t>
      </w:r>
      <w:r w:rsidRPr="00795306">
        <w:rPr>
          <w:sz w:val="24"/>
          <w:szCs w:val="24"/>
        </w:rPr>
        <w:t xml:space="preserve"> </w:t>
      </w:r>
    </w:p>
    <w:p w:rsidR="00795306" w:rsidRPr="00795306" w:rsidRDefault="00795306" w:rsidP="00795306">
      <w:pPr>
        <w:ind w:firstLine="567"/>
        <w:jc w:val="both"/>
        <w:rPr>
          <w:sz w:val="24"/>
          <w:szCs w:val="24"/>
          <w:lang w:val="nl-NL"/>
        </w:rPr>
      </w:pPr>
      <w:r w:rsidRPr="00795306">
        <w:rPr>
          <w:i/>
          <w:sz w:val="24"/>
          <w:szCs w:val="24"/>
          <w:lang w:val="nl-NL"/>
        </w:rPr>
        <w:t>Ba là,</w:t>
      </w:r>
      <w:r w:rsidRPr="00795306">
        <w:rPr>
          <w:sz w:val="24"/>
          <w:szCs w:val="24"/>
          <w:lang w:val="nl-NL"/>
        </w:rPr>
        <w:t xml:space="preserve"> tiếp tục lãnh đạo, chỉ đạo các cấp ủy, tổ chức đảng tổ triển khai thực hiện đồng bộ, hiệu quả các giải pháp phòng ngừa tham nhũng. Chỉ đạo rà soát, bổ sung và ban hành các quy định trong quản lý đầu tư xây dựng cơ bản; trong mua sắm tài sản công; quản lý, sử dụng nhà, đất công…; thực hiện nghiêm kỷ luật, kỷ cương trong điều hành tài chính - ngân sách, kiểm soát chặt chẽ việc thu, chi ngân sách; thường xuyên tổ chức, kiểm tra, thanh tra, giám sát việc PCTN, LP tại các cơ quan, đơn vị. </w:t>
      </w:r>
    </w:p>
    <w:p w:rsidR="00795306" w:rsidRPr="00795306" w:rsidRDefault="00795306" w:rsidP="00795306">
      <w:pPr>
        <w:pStyle w:val="NoSpacing"/>
        <w:ind w:firstLine="567"/>
        <w:jc w:val="both"/>
        <w:rPr>
          <w:sz w:val="24"/>
          <w:szCs w:val="24"/>
          <w:lang w:val="nl-NL"/>
        </w:rPr>
      </w:pPr>
      <w:r w:rsidRPr="00795306">
        <w:rPr>
          <w:i/>
          <w:sz w:val="24"/>
          <w:szCs w:val="24"/>
          <w:lang w:val="nl-NL"/>
        </w:rPr>
        <w:t>Bốn là,</w:t>
      </w:r>
      <w:r w:rsidRPr="00795306">
        <w:rPr>
          <w:sz w:val="24"/>
          <w:szCs w:val="24"/>
          <w:lang w:val="nl-NL"/>
        </w:rPr>
        <w:t xml:space="preserve"> nâng cao chất lượng, hiệu quả hoạt động thanh tra, kiểm tra, tập trung vào những lĩnh vực nhạy cảm, dễ xảy ra TN, LP; tăng cường công tác điều tra, truy tố, xét xử nghiêm minh đối với các hành vi tham nhũng; xử lý dứt điểm các vụ sai phạm còn tồn đọng. Thực hiện tốt công tác giải quyết đơn, thư tố cáo; xử lý kịp thời tố giác, tin báo tội phạm và kiến nghị khởi tố về tham nhũng. Thường xuyên rà soát các cuộc thanh tra về kinh tế - xã hội, việc thực hiện kết luận của Kiểm toán Nhà nước; giám sát chặt chẽ hoạt động thanh tra. </w:t>
      </w:r>
    </w:p>
    <w:p w:rsidR="00795306" w:rsidRPr="00795306" w:rsidRDefault="00795306" w:rsidP="00795306">
      <w:pPr>
        <w:ind w:firstLine="567"/>
        <w:jc w:val="both"/>
        <w:rPr>
          <w:sz w:val="24"/>
          <w:szCs w:val="24"/>
        </w:rPr>
      </w:pPr>
      <w:r w:rsidRPr="00795306">
        <w:rPr>
          <w:i/>
          <w:sz w:val="24"/>
          <w:szCs w:val="24"/>
          <w:lang w:val="nl-NL"/>
        </w:rPr>
        <w:t>Năm là,</w:t>
      </w:r>
      <w:r w:rsidRPr="00795306">
        <w:rPr>
          <w:sz w:val="24"/>
          <w:szCs w:val="24"/>
          <w:lang w:val="nl-NL"/>
        </w:rPr>
        <w:t xml:space="preserve"> tăng cường trách nhiệm của Hội đồng nhân dân các cấp, phát huy tốt hơn  nữa vai trò giám sát của Mặt trận Tổ quốc, các tổ chức thành viên và các cơ quan thông tin đại chúng trong PCTN, LP. Thực hiện tốt quy chế dân chủ cơ sở; tạo điều kiện, khuyến khích cán bộ, đảng viên và Nhân dân phát hiện tố giác các hành vi tham nhũng; đ</w:t>
      </w:r>
      <w:r w:rsidRPr="00795306">
        <w:rPr>
          <w:sz w:val="24"/>
          <w:szCs w:val="24"/>
        </w:rPr>
        <w:t>ẩy mạnh công tác tuyên truyền, phổ biến chủ trương, đường lối của Đảng, pháp luật của Nhà nước về PCTN, LP ra Nhân dân với nhiều hình thức đa dạng, phong phú; kịp thời phát hiện, cổ vũ, động viên, giới thiệu nhân rộng các tấm gương tiêu biểu, tích cực trong đấu tranh PCTN, LP.</w:t>
      </w:r>
    </w:p>
    <w:p w:rsidR="00795306" w:rsidRPr="00795306" w:rsidRDefault="00795306" w:rsidP="00795306">
      <w:pPr>
        <w:ind w:firstLine="567"/>
        <w:jc w:val="both"/>
        <w:rPr>
          <w:sz w:val="24"/>
          <w:szCs w:val="24"/>
          <w:lang w:val="nl-NL"/>
        </w:rPr>
      </w:pPr>
      <w:r w:rsidRPr="00795306">
        <w:rPr>
          <w:i/>
          <w:sz w:val="24"/>
          <w:szCs w:val="24"/>
          <w:lang w:val="nl-NL"/>
        </w:rPr>
        <w:t>Sáu là,</w:t>
      </w:r>
      <w:r w:rsidRPr="00795306">
        <w:rPr>
          <w:sz w:val="24"/>
          <w:szCs w:val="24"/>
          <w:lang w:val="nl-NL"/>
        </w:rPr>
        <w:t xml:space="preserve"> tiếp tục củng cố, kiện toàn tổ chức bộ máy và đội ngũ cán bộ, đảng viên các cơ quan có chức năng PCTN theo hướng vừa tinh gọn, vừa đủ mạnh để thực hiện tốt nhiệm vụ; thường xuyên bồi dưỡng nghiệp vụ, trang bị cơ sở vật chất, thiết bị làm việc, đẩy mạnh ứng dụng công nghệ thông tin, nghiên cứu xây dựng hệ thống cơ sở dữ liệu về PCTN.</w:t>
      </w:r>
    </w:p>
    <w:p w:rsidR="00795306" w:rsidRPr="00795306" w:rsidRDefault="00795306" w:rsidP="00795306">
      <w:pPr>
        <w:ind w:left="4320" w:hanging="153"/>
        <w:jc w:val="right"/>
        <w:rPr>
          <w:sz w:val="24"/>
          <w:szCs w:val="24"/>
          <w:lang w:val="nl-NL"/>
        </w:rPr>
      </w:pPr>
      <w:r>
        <w:rPr>
          <w:b/>
          <w:sz w:val="24"/>
          <w:szCs w:val="24"/>
          <w:lang w:val="nl-NL"/>
        </w:rPr>
        <w:t xml:space="preserve">  </w:t>
      </w:r>
      <w:r w:rsidRPr="00795306">
        <w:rPr>
          <w:b/>
          <w:sz w:val="24"/>
          <w:szCs w:val="24"/>
          <w:lang w:val="nl-NL"/>
        </w:rPr>
        <w:t>Lê Thanh Vân</w:t>
      </w:r>
      <w:r w:rsidRPr="00795306">
        <w:rPr>
          <w:b/>
          <w:sz w:val="24"/>
          <w:szCs w:val="24"/>
          <w:lang w:val="nl-NL"/>
        </w:rPr>
        <w:t xml:space="preserve"> - </w:t>
      </w:r>
      <w:r w:rsidRPr="00795306">
        <w:rPr>
          <w:b/>
          <w:sz w:val="24"/>
          <w:szCs w:val="24"/>
          <w:lang w:val="nl-NL"/>
        </w:rPr>
        <w:t>UVBTVTU, Trưởng Ban Nội chính Tỉnh ủy</w:t>
      </w:r>
    </w:p>
    <w:p w:rsidR="00795306" w:rsidRPr="00795306" w:rsidRDefault="00795306" w:rsidP="00795306">
      <w:pPr>
        <w:pStyle w:val="NormalWeb"/>
        <w:spacing w:before="0" w:beforeAutospacing="0" w:after="0" w:afterAutospacing="0"/>
        <w:ind w:firstLine="567"/>
        <w:jc w:val="both"/>
        <w:rPr>
          <w:b/>
          <w:bCs/>
          <w:color w:val="000099"/>
          <w:lang w:val="pt-BR"/>
        </w:rPr>
      </w:pPr>
      <w:r>
        <w:rPr>
          <w:b/>
          <w:bCs/>
          <w:color w:val="000099"/>
          <w:lang w:val="en-US"/>
        </w:rPr>
        <w:t>2</w:t>
      </w:r>
      <w:r w:rsidRPr="00795306">
        <w:rPr>
          <w:b/>
          <w:bCs/>
          <w:color w:val="000099"/>
        </w:rPr>
        <w:t xml:space="preserve">. </w:t>
      </w:r>
      <w:r w:rsidRPr="00795306">
        <w:rPr>
          <w:b/>
          <w:bCs/>
          <w:color w:val="000099"/>
          <w:lang w:val="pt-BR"/>
        </w:rPr>
        <w:t xml:space="preserve">Thông báo kết quả Hội nghị lần thứ 6 Ban Chấp hành Đảng bộ tỉnh khóa XI </w:t>
      </w:r>
    </w:p>
    <w:p w:rsidR="00795306" w:rsidRPr="00795306" w:rsidRDefault="00795306" w:rsidP="00795306">
      <w:pPr>
        <w:pStyle w:val="NormalWeb"/>
        <w:spacing w:before="0" w:beforeAutospacing="0" w:after="0" w:afterAutospacing="0"/>
        <w:ind w:firstLine="567"/>
        <w:jc w:val="both"/>
        <w:rPr>
          <w:lang w:val="pt-BR"/>
        </w:rPr>
      </w:pPr>
      <w:r w:rsidRPr="00795306">
        <w:rPr>
          <w:lang w:val="pt-BR"/>
        </w:rPr>
        <w:t>Ngày 30/8/2021 và sáng ngày 01/10/2021, Ban Chấp hành Đảng bộ tỉnh khóa XI tiến hành Hội nghị lần thứ 6. Dự Hội nghị có 45/47 Ủy viên Ban Chấp hành Đảng bộ tỉnh khóa XI; đại diện lãnh đạo: Các ban đảng tỉnh, Văn phòng Tỉnh ủy; Ban cán sự đảng Ủy ban nhân dân tỉnh; Thường trực Hội đồng nhân dân tỉnh và Thủ trưởng các sở, ngành tỉnh; Phóng viên báo, đài Trung ương và địa phương.</w:t>
      </w:r>
    </w:p>
    <w:p w:rsidR="00795306" w:rsidRPr="00795306" w:rsidRDefault="00795306" w:rsidP="00795306">
      <w:pPr>
        <w:widowControl w:val="0"/>
        <w:ind w:firstLine="567"/>
        <w:jc w:val="both"/>
        <w:rPr>
          <w:sz w:val="24"/>
          <w:szCs w:val="24"/>
          <w:lang w:val="pt-BR"/>
        </w:rPr>
      </w:pPr>
      <w:r w:rsidRPr="00795306">
        <w:rPr>
          <w:sz w:val="24"/>
          <w:szCs w:val="24"/>
          <w:lang w:val="pt-BR"/>
        </w:rPr>
        <w:t>Sau khi nghe các báo cáo và ý kiến thảo luận, Ban Chấp hành Đảng bộ tỉnh thống nhất kết luận:</w:t>
      </w:r>
    </w:p>
    <w:p w:rsidR="00795306" w:rsidRPr="00795306" w:rsidRDefault="00795306" w:rsidP="00795306">
      <w:pPr>
        <w:widowControl w:val="0"/>
        <w:ind w:firstLine="567"/>
        <w:jc w:val="both"/>
        <w:rPr>
          <w:sz w:val="24"/>
          <w:szCs w:val="24"/>
          <w:lang w:val="de-DE"/>
        </w:rPr>
      </w:pPr>
      <w:r w:rsidRPr="00795306">
        <w:rPr>
          <w:b/>
          <w:sz w:val="24"/>
          <w:szCs w:val="24"/>
          <w:lang w:val="de-DE"/>
        </w:rPr>
        <w:t>1</w:t>
      </w:r>
      <w:r w:rsidRPr="00795306">
        <w:rPr>
          <w:sz w:val="24"/>
          <w:szCs w:val="24"/>
          <w:lang w:val="de-DE"/>
        </w:rPr>
        <w:t xml:space="preserve">. </w:t>
      </w:r>
      <w:r w:rsidRPr="00795306">
        <w:rPr>
          <w:b/>
          <w:sz w:val="24"/>
          <w:szCs w:val="24"/>
          <w:lang w:val="de-DE"/>
        </w:rPr>
        <w:t>Về tình hình thực hiện Nghị quyết của Tỉnh ủy trong 9 tháng đầu năm 2021 và phương hướng nhiệm vụ 3 tháng cuối năm 2021</w:t>
      </w:r>
    </w:p>
    <w:p w:rsidR="00795306" w:rsidRPr="00795306" w:rsidRDefault="00795306" w:rsidP="00795306">
      <w:pPr>
        <w:widowControl w:val="0"/>
        <w:ind w:firstLine="567"/>
        <w:jc w:val="both"/>
        <w:rPr>
          <w:sz w:val="24"/>
          <w:szCs w:val="24"/>
          <w:lang w:val="de-DE"/>
        </w:rPr>
      </w:pPr>
      <w:r w:rsidRPr="00795306">
        <w:rPr>
          <w:sz w:val="24"/>
          <w:szCs w:val="24"/>
          <w:lang w:val="de-DE"/>
        </w:rPr>
        <w:t>Trong 9 tháng đầu năm 2021, mặc dù tình hình biến đổi khí hậu tiếp tục diễn biến phức tạp, xâm nhập mặn ở những tháng đầu năm trên toàn tỉnh; dịch bệnh Covid-19 diễn biến phức tạp, phải thực hiện giãn cách xã hội toàn tỉnh theo Chỉ thị số 15/CT-TTg, 16/CT-TTg, 19/CT-TTg của Thủ tướng Chính phủ, xảy ra nhiều vụ sạt lở bờ sông, giông, lốc trong những tháng của quí III, đã ảnh hưởng rất nghiêm trọng đến đời sống, sinh hoạt của Nhân dân, hoạt động sản xuất, kinh doanh của doanh nghiệp và công tác lãnh đạo, điều hành, hoạt động của hệ thống chính trị. Tuy nhiên, với sự chủ động, quyết tâm, đồng thuận, Đảng bộ và Nhân dân trong tỉnh đã tập trung, nỗ lực triển khai thực hiện Nghị quyết Tỉnh ủy năm 2021 đạt một số kết quả nổi bật, khái quát như sau:</w:t>
      </w:r>
    </w:p>
    <w:p w:rsidR="00795306" w:rsidRPr="00795306" w:rsidRDefault="00795306" w:rsidP="00795306">
      <w:pPr>
        <w:widowControl w:val="0"/>
        <w:ind w:firstLine="567"/>
        <w:jc w:val="both"/>
        <w:rPr>
          <w:sz w:val="24"/>
          <w:szCs w:val="24"/>
          <w:lang w:val="de-DE"/>
        </w:rPr>
      </w:pPr>
      <w:r w:rsidRPr="00795306">
        <w:rPr>
          <w:sz w:val="24"/>
          <w:szCs w:val="24"/>
          <w:lang w:val="de-DE"/>
        </w:rPr>
        <w:t>Tập trung lãnh đạo thực hiện tốt công tác tuyên truyền, tạo được sự “Đồng thuận” cao trong nhận thức và hành động của cả hệ thống chính trị và Nhân dân; tinh thần trách nhiệm trong chỉ đạo, tham mưu và phối hợp tổ chức thực hiện Nghị quyết của từng tổ chức, cá nhân được nâng lên. Tập trung lãnh đạo thực hiện quyết liệt, có hiệu quả công tác phòng chống hạn mặn (trong quí I), tăng tốc phát triển kinh tế - xã hội (trong quí II), phòng, chống, đẩy lùi dịch bệnh Covid-19, chăm lo đời sống Nhân dân (trong quí III) đã góp phần ổn định tư tưởng, củng cố niềm tin của cán bộ, đảng viên và Nhân dân vào sự lãnh đạo của cấp uỷ, điều hành của chính quyền; trong đó, nổi bật là tinh thần đoàn kết, tương thân, tương ái của Nhân dân trong tỉnh, sự giúp đỡ, hỗ trợ thiết thực, hiệu quả của các tổ chức, cá nhân trong và ngoài tỉnh, đã góp phần giúp Nhân dân trong tỉnh từng bước vượt qua khó khăn. Công tác vận động Nhân dân tiếp tục được quan tâm; vai trò Mặt trận Tổ quốc và các tổ chức chính trị-xã hội được nâng lên qua công tác phối hợp cùng với chính quyền, vận động Nhân dân trong phòng, chống dịch bệnh, đồng thuận cùng thực hiện các công trình, dự án.</w:t>
      </w:r>
    </w:p>
    <w:p w:rsidR="00795306" w:rsidRPr="00795306" w:rsidRDefault="00795306" w:rsidP="00795306">
      <w:pPr>
        <w:widowControl w:val="0"/>
        <w:ind w:firstLine="567"/>
        <w:jc w:val="both"/>
        <w:rPr>
          <w:sz w:val="24"/>
          <w:szCs w:val="24"/>
          <w:lang w:val="de-DE"/>
        </w:rPr>
      </w:pPr>
      <w:r w:rsidRPr="00795306">
        <w:rPr>
          <w:sz w:val="24"/>
          <w:szCs w:val="24"/>
          <w:lang w:val="de-DE"/>
        </w:rPr>
        <w:t>Kinh tế - xã hội đạt được một số kết quả quan trọng: Thu ngân sách đạt khá cao; tổng vốn đầu tư toàn xã hội, tổng mức bán lẻ hàng hóa và kim ngạch xuất khẩu trong điều kiện khó khăn nhưng vẫn đạt tương đương so cùng kỳ; kim ngạch nhập khẩu tăng mạnh; các hoạt động văn hóa - xã hội và bảo đảm an sinh xã hội được duy trì; cải cách công vụ chuyển biến tích cực; quốc phòng, an ninh và trật tự an toàn xã hội được giữ vững. Các giải pháp hỗ trợ, phát triển doanh nghiệp, các chương trình tín dụng chính sách, cho vay phục vụ phát triển nông nghiệp, nông thôn được thực hiện khá tốt, chia sẻ khó khăn và đồng hành cùng người dân, doanh nghiệp trong khắc phục khó khăn do tác động của dịch bệnh Covid-19.</w:t>
      </w:r>
    </w:p>
    <w:p w:rsidR="00795306" w:rsidRPr="00795306" w:rsidRDefault="00795306" w:rsidP="00795306">
      <w:pPr>
        <w:widowControl w:val="0"/>
        <w:ind w:firstLine="567"/>
        <w:jc w:val="both"/>
        <w:rPr>
          <w:sz w:val="24"/>
          <w:szCs w:val="24"/>
          <w:lang w:val="de-DE"/>
        </w:rPr>
      </w:pPr>
      <w:r w:rsidRPr="00795306">
        <w:rPr>
          <w:sz w:val="24"/>
          <w:szCs w:val="24"/>
          <w:lang w:val="de-DE"/>
        </w:rPr>
        <w:t xml:space="preserve">Bên cạnh kết quả đạt được, Hội nghị cũng đã thảo luận và thống nhất chỉ ra những hạn chế, đó là: Tinh thần "Sáng tạo"  chưa thật sự lan tỏa sâu rộng ở từng đơn vị, từng ngành, địa phương; trong thực hiện chỉ tiêu, nhiệm vụ có nơi, có lúc còn thụ động, thiếu quyết liệt trong lãnh đạo, điều hành, trong thực hiện chức trách, nhiệm vụ được giao; công tác nắm tình hình, dự báo những phát sinh ở cơ sở chưa kịp thời. Việc quán triệt, triển khai, vận dụng cụ thể hoá thực hiện thi đua "Đồng Khởi mới" có nơi còn chậm, có nơi, có lúc chưa thật sự tạo được khí thế mới mạnh mẽ trong toàn xã hội. Công tác phối hợp định hướng thông tin, dư luận có lúc chưa kịp thời; việc đấu tranh phản bác những thông tin xấu độc, sai sự thật, xuyên tạc… trên không gian mạng của một bộ phận cán bộ, đảng viên còn hạn chế. Một số ít tổ chức cơ sở đảng chậm chuyển biến nhưng cấp ủy chưa có giải pháp quyết liệt, hiệu quả để củng cố, nâng cao chất lượng. </w:t>
      </w:r>
    </w:p>
    <w:p w:rsidR="00795306" w:rsidRPr="00795306" w:rsidRDefault="00795306" w:rsidP="00795306">
      <w:pPr>
        <w:widowControl w:val="0"/>
        <w:ind w:firstLine="567"/>
        <w:jc w:val="both"/>
        <w:rPr>
          <w:sz w:val="24"/>
          <w:szCs w:val="24"/>
          <w:lang w:val="de-DE"/>
        </w:rPr>
      </w:pPr>
      <w:r w:rsidRPr="00795306">
        <w:rPr>
          <w:sz w:val="24"/>
          <w:szCs w:val="24"/>
          <w:lang w:val="de-DE"/>
        </w:rPr>
        <w:t>Hoạt động kinh tế chịu thiệt hại và ảnh hưởng nặng nề do tác động dịch bệnh Covid-19, sản xuất và xuất khẩu hàng hóa gặp nhiều khó khăn. Giá nông sản giảm mạnh, thị trường không ổn định, khó khăn trong tiêu thụ; lượng khách và doanh thu du lịch giảm mạnh so với cùng kỳ. Nhiều công trình, dự án phải tạm ngừng thi công, ảnh hưởng đến tiến độ giải ngân vốn đầu tư công. Các công trình đường dây truyền tải điện chậm tiến độ do gặp khó khăn trong giải phóng mặt bằng. Một số hoạt động trên lĩnh vực văn hóa xã hội phải tạm dừng hoặc thay đổi phương thức tổ chức cho phù hợp nên tiến độ thực hiện chậm, kết quả hạn chế. Kết quả đưa lao động đi làm việc có thời hạn ở nước ngoài đạt thấp. Tệ nạn xã hội tăng so cùng kỳ. Tình trạng tàu cá vi phạm vùng biển nước ngoài vẫn còn xảy ra.</w:t>
      </w:r>
    </w:p>
    <w:p w:rsidR="00795306" w:rsidRPr="00795306" w:rsidRDefault="00795306" w:rsidP="00795306">
      <w:pPr>
        <w:widowControl w:val="0"/>
        <w:ind w:firstLine="567"/>
        <w:jc w:val="both"/>
        <w:rPr>
          <w:sz w:val="24"/>
          <w:szCs w:val="24"/>
          <w:lang w:val="de-DE"/>
        </w:rPr>
      </w:pPr>
      <w:r w:rsidRPr="00795306">
        <w:rPr>
          <w:sz w:val="24"/>
          <w:szCs w:val="24"/>
          <w:lang w:val="de-DE"/>
        </w:rPr>
        <w:t>Ngoài nguyên nhân khách quan do tác động rất nghiêm trọng của dịch bệnh Covid-19 thì chủ yếu vẫn là do nguyên nhân chủ quan, đó là: Công tác lãnh đạo, chỉ đạo ở một số cấp uỷ, người đứng đầu chưa sâu, sát, thiếu kiểm tra, đôn đốc, quán triệt thực hiện ở cấp cơ sở; việc tổ chức thực hiện ở một số cấp, ngành còn hạn chế; vai trò các cơ quan tham mưu đôi lúc thiếu chủ động trong tham mưu cấp ủy theo dõi, chỉ đạo, kiểm tra, giám sát, tổ chức thực hiện nên hiệu quả thực hiện nhiệm vụ chính trị chưa cao; một bộ phận cán bộ, đảng viên chưa thể hiện rõ vai trò tiên phong gương mẫu trong tuyên truyền, vận động Nhân dân, chưa nhận thức đầy đủ trách nhiệm đối với việc đấu tranh, phản bác các thông tin xấu độc, sai sự thật; năng lực dự báo, đánh giá tình hình của một số bộ phận chuyên môn, tham mưu còn hạn chế.</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Những kết quả đạt được và những tồn tại, hạn chế trong 9 tháng đầu năm 2021 cũng có thể xem là kết quả và hạn chế của gần 01 năm triển khai thực hiện Nghị quyết Đại hội đại biểu Đảng bộ tỉnh khoá XI</w:t>
      </w:r>
      <w:r w:rsidRPr="00795306">
        <w:rPr>
          <w:sz w:val="24"/>
          <w:szCs w:val="24"/>
          <w:lang w:val="de-DE" w:eastAsia="ar-SA"/>
        </w:rPr>
        <w:t>;</w:t>
      </w:r>
      <w:r w:rsidRPr="00795306">
        <w:rPr>
          <w:sz w:val="24"/>
          <w:szCs w:val="24"/>
          <w:lang w:val="vi-VN" w:eastAsia="ar-SA"/>
        </w:rPr>
        <w:t xml:space="preserve"> kết quả đó gắn liền với vai trò lãnh đạo, chỉ đạo của Tỉnh ủy, của các cấp uỷ đảng, sự vào cuộc, hưởng ứng, thực hiện tích cực của cả hệ thống chính trị và Nhân dân. Hội nghị cũng đã thẳng thắn chỉ ra những hạn chế, nguyên nhân của hạn chế trong công tác lãnh đạo, chỉ đạo của Tỉnh ủy, Ban Thường vụ Tỉnh ủy, nhằm giúp cho tập thể và từng thành viên Tỉnh ủy phát huy ưu điểm, quyết tâm khắc phục hạn chế, tiếp tục nâng cao chất lượng, hiệu quả công tác lãnh đạo, chỉ đạo trong thời gian tới.</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xml:space="preserve">Trên cơ sở thống nhất đánh giá như trên, Hội nghị đã đồng tình với nhận định: Hiện nay, tình hình dịch bệnh Covid - 19 bước đầu được kiểm soát cơ bản, kinh tế đang từng bước phục hồi, một số chính sách hỗ trợ của Nhà nước được triển khai sẽ góp phần giải quyết khó khăn cho doanh nghiệp và đời sống nhân dân, phát triển kinh tế - xã hội. Tuy nhiên, tình hình chung vẫn còn nhiều khó khăn, thách thức, nguy cơ bùng phát trở lại dịch bệnh vẫn còn rất cao, bất cứ nơi đâu, bất kỳ lúc nào; so với chỉ tiêu của Nghị quyết năm 2021, nhiệm vụ còn lại rất nặng nề, đòi hỏi toàn Đảng bộ và Nhân dân phải phát huy tinh thần đoàn kết, đồng thuận, sáng tạo, quyết tâm, nỗ lực vượt qua khó khăn, thách thức để phấn đấu hoàn thành tốt các chỉ tiêu Nghị quyết Tỉnh ủy đề ra. </w:t>
      </w:r>
    </w:p>
    <w:p w:rsidR="00795306" w:rsidRPr="00795306" w:rsidRDefault="00795306" w:rsidP="00795306">
      <w:pPr>
        <w:widowControl w:val="0"/>
        <w:ind w:firstLine="567"/>
        <w:jc w:val="both"/>
        <w:rPr>
          <w:sz w:val="24"/>
          <w:szCs w:val="24"/>
          <w:lang w:val="pt-BR" w:eastAsia="ar-SA"/>
        </w:rPr>
      </w:pPr>
      <w:r w:rsidRPr="00795306">
        <w:rPr>
          <w:sz w:val="24"/>
          <w:szCs w:val="24"/>
          <w:lang w:val="vi-VN" w:eastAsia="ar-SA"/>
        </w:rPr>
        <w:t>Hội nghị đã thảo luận và thống nhất với 12 nhóm nhiệm vụ, giải pháp trọng tâm tiếp tục tập trung thực hiện từ nay đến cuối năm</w:t>
      </w:r>
      <w:r w:rsidRPr="00795306">
        <w:rPr>
          <w:sz w:val="24"/>
          <w:szCs w:val="24"/>
          <w:lang w:val="pt-BR" w:eastAsia="ar-SA"/>
        </w:rPr>
        <w:t>; đồng thời nhấn mạnh, lưu ý một số nội dung, cụ thể như sau:</w:t>
      </w:r>
    </w:p>
    <w:p w:rsidR="00795306" w:rsidRPr="00795306" w:rsidRDefault="00795306" w:rsidP="00795306">
      <w:pPr>
        <w:widowControl w:val="0"/>
        <w:ind w:firstLine="567"/>
        <w:jc w:val="both"/>
        <w:rPr>
          <w:b/>
          <w:i/>
          <w:sz w:val="24"/>
          <w:szCs w:val="24"/>
          <w:lang w:val="pt-BR" w:eastAsia="ar-SA"/>
        </w:rPr>
      </w:pPr>
      <w:r w:rsidRPr="00795306">
        <w:rPr>
          <w:b/>
          <w:i/>
          <w:sz w:val="24"/>
          <w:szCs w:val="24"/>
          <w:lang w:val="vi-VN" w:eastAsia="ar-SA"/>
        </w:rPr>
        <w:t xml:space="preserve">1.1. Về </w:t>
      </w:r>
      <w:r w:rsidRPr="00795306">
        <w:rPr>
          <w:b/>
          <w:i/>
          <w:sz w:val="24"/>
          <w:szCs w:val="24"/>
          <w:lang w:val="pt-BR" w:eastAsia="ar-SA"/>
        </w:rPr>
        <w:t>c</w:t>
      </w:r>
      <w:r w:rsidRPr="00795306">
        <w:rPr>
          <w:b/>
          <w:i/>
          <w:sz w:val="24"/>
          <w:szCs w:val="24"/>
          <w:lang w:val="vi-VN" w:eastAsia="ar-SA"/>
        </w:rPr>
        <w:t>ông tác xây dựng Đảng và hệ thống chính trị</w:t>
      </w:r>
      <w:r w:rsidRPr="00795306">
        <w:rPr>
          <w:b/>
          <w:i/>
          <w:sz w:val="24"/>
          <w:szCs w:val="24"/>
          <w:lang w:val="pt-BR" w:eastAsia="ar-SA"/>
        </w:rPr>
        <w:t>:</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(1) Tổ chức thực hiện có hiệu quả Nghị quyết Đại hội đại biểu Đảng bộ tỉnh lần thứ XI và các công trình, dự án trọng điểm. Cụ thể hóa Chỉ thị số 01-CT/TU bằng nhiều hình thức đa dạng, phong phú, phù hợp với thực tiễn, nhằm tạo sự đồng thuận cao, nhận thức đầy đủ thi đua Đồng khởi mới và chủ đề “Đồng thuận</w:t>
      </w:r>
      <w:r w:rsidRPr="00795306">
        <w:rPr>
          <w:sz w:val="24"/>
          <w:szCs w:val="24"/>
          <w:lang w:eastAsia="ar-SA"/>
        </w:rPr>
        <w:t xml:space="preserve"> -</w:t>
      </w:r>
      <w:r w:rsidRPr="00795306">
        <w:rPr>
          <w:sz w:val="24"/>
          <w:szCs w:val="24"/>
          <w:lang w:val="vi-VN" w:eastAsia="ar-SA"/>
        </w:rPr>
        <w:t xml:space="preserve"> Sáng tạo” bằng hành động cụ thể: Đổi mới tư duy, tác phong, phong cách, lề lối làm việc để phục vụ người dân và doanh nghiệp; vì Nhân dân phục vụ, vì doanh nghiệp phục vụ; trong chỉ đạo thực hiện phải có trọng tâm, trọng điểm, thực sự quyết liệt, dứt điểm, dứt khoát; xác định nhiệm vụ chủ đạo trong giai đoạn hiện nay và thời gian tới là vừa phòng, chống, đẩy lùi, kiểm soát dịch bệnh hiệu quả, chuyển từ phương châm</w:t>
      </w:r>
      <w:r w:rsidRPr="00795306">
        <w:rPr>
          <w:sz w:val="24"/>
          <w:szCs w:val="24"/>
          <w:lang w:eastAsia="ar-SA"/>
        </w:rPr>
        <w:t xml:space="preserve"> “</w:t>
      </w:r>
      <w:r w:rsidRPr="00795306">
        <w:rPr>
          <w:i/>
          <w:sz w:val="24"/>
          <w:szCs w:val="24"/>
          <w:lang w:val="vi-VN" w:eastAsia="ar-SA"/>
        </w:rPr>
        <w:t>Không Covid</w:t>
      </w:r>
      <w:r w:rsidRPr="00795306">
        <w:rPr>
          <w:sz w:val="24"/>
          <w:szCs w:val="24"/>
          <w:lang w:val="vi-VN" w:eastAsia="ar-SA"/>
        </w:rPr>
        <w:t>” sang phương châm “</w:t>
      </w:r>
      <w:r w:rsidRPr="00795306">
        <w:rPr>
          <w:i/>
          <w:sz w:val="24"/>
          <w:szCs w:val="24"/>
          <w:lang w:val="vi-VN" w:eastAsia="ar-SA"/>
        </w:rPr>
        <w:t>Chủ động thích ứng, linh hoạt, an toàn, hiệu quả, phù hợp thực tiễn</w:t>
      </w:r>
      <w:r w:rsidRPr="00795306">
        <w:rPr>
          <w:sz w:val="24"/>
          <w:szCs w:val="24"/>
          <w:lang w:val="vi-VN" w:eastAsia="ar-SA"/>
        </w:rPr>
        <w:t>” trong phòng, chống, kiểm soát dịch bệnh, vừa khẩn trương phục hồi và phát triển kinh tế - xã hội.</w:t>
      </w:r>
      <w:r w:rsidRPr="00795306">
        <w:rPr>
          <w:sz w:val="24"/>
          <w:szCs w:val="24"/>
          <w:lang w:eastAsia="ar-SA"/>
        </w:rPr>
        <w:t xml:space="preserve"> </w:t>
      </w:r>
      <w:r w:rsidRPr="00795306">
        <w:rPr>
          <w:sz w:val="24"/>
          <w:szCs w:val="24"/>
          <w:lang w:val="vi-VN" w:eastAsia="ar-SA"/>
        </w:rPr>
        <w:t>Trong điều kiện mới phải nâng cao năng lực lãnh đạo, chỉ đạo, quản lý, vận hành xã hội; nâng cao ý thức trách nhiệm của đội ngũ cán bộ, công chức, đảng viên, đặc biệt là vai trò người đứng đầu; cán bộ lãnh đạo phải nêu gương hành động, làm việc với cường độ cao, thời gian có thể kéo dài. Bám sát giải quyết công việc đến khi đạt được kết quả, không để công việc dở dang, đình trệ; Cấp dưới, cơ quan tham mưu phải chủ động tham mưu cho cấp lãnh đạo, đồng thời cấp lãnh đạo phải chủ động định hướng, đề ra chủ trương và triển khai quyết định lãnh đạo chủ động. Tập trung tuyên truyền, vận động, tạo sự đồng thuận trong triển khai, thực hiện các dự án, công trình trọng điểm của tỉnh, các dự án đầu tư, bảo đảm hài hòa lợi ích của người dân, doanh nghiệp và Nhà nước.</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xml:space="preserve">(2) Xây dựng quy hoạch cán bộ 3 cấp, nhiệm kỳ 2025-2030; rà soát, điều chỉnh, bổ sung quy hoạch cán bộ năm 2021, nhiệm kỳ 2020-2025. Nâng cao năng lực lãnh đạo và sức chiến đấu của tổ chức cơ sở đảng; nâng chất lượng sinh hoạt cấp ủy, chi bộ. Thực hiện tốt phương châm </w:t>
      </w:r>
      <w:r w:rsidRPr="00795306">
        <w:rPr>
          <w:sz w:val="24"/>
          <w:szCs w:val="24"/>
          <w:lang w:eastAsia="ar-SA"/>
        </w:rPr>
        <w:t>“</w:t>
      </w:r>
      <w:r w:rsidRPr="00795306">
        <w:rPr>
          <w:i/>
          <w:sz w:val="24"/>
          <w:szCs w:val="24"/>
          <w:lang w:val="vi-VN" w:eastAsia="ar-SA"/>
        </w:rPr>
        <w:t>Tỉnh nắm đến xã; huyện nắm đến ấp, khu phố; xã nắm đến hộ gia đình</w:t>
      </w:r>
      <w:r w:rsidRPr="00795306">
        <w:rPr>
          <w:sz w:val="24"/>
          <w:szCs w:val="24"/>
          <w:lang w:val="vi-VN" w:eastAsia="ar-SA"/>
        </w:rPr>
        <w:t>”. Tăng cường công tác kiểm tra, giám sát, ngăn chặn từ xa, từ đầu, góp phần phòng ngừa vi phạm; thực hiện đạt kết quả chỉ tiêu kéo giảm 10% đảng viên vi phạm bị xử lý kỷ luật.</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(3) Lãnh đạo việc rà soát, đánh giá các chỉ tiêu, mục tiêu thực hiện Nghị quyết năm 2021, tập trung chuẩn bị tổng kết năm, đề ra nhiệm vụ, giải pháp năm 2022; bảo đảm nhất quán chỉ đạo tổng kết năm từ tỉnh đến huyện và cơ sở, theo trình tự Cấp ủy – Hội đồng nhân dân – Ủy ban nhân dân đến Mặt trận Tổ quốc và các tổ chức chính trị- xã hội. Sớm có hướng dẫn, lãnh đạo công tác đánh giá chất lượng tổ chức cơ sở đảng, nhận xét, đánh giá cán bộ, phân tích chất lượng đảng viên cuối năm 2021 một cách có thực chất.</w:t>
      </w:r>
    </w:p>
    <w:p w:rsidR="00795306" w:rsidRPr="00795306" w:rsidRDefault="00795306" w:rsidP="00795306">
      <w:pPr>
        <w:widowControl w:val="0"/>
        <w:ind w:firstLine="567"/>
        <w:jc w:val="both"/>
        <w:rPr>
          <w:b/>
          <w:i/>
          <w:sz w:val="24"/>
          <w:szCs w:val="24"/>
          <w:lang w:val="vi-VN" w:eastAsia="ar-SA"/>
        </w:rPr>
      </w:pPr>
      <w:r w:rsidRPr="00795306">
        <w:rPr>
          <w:b/>
          <w:i/>
          <w:sz w:val="24"/>
          <w:szCs w:val="24"/>
          <w:lang w:val="vi-VN" w:eastAsia="ar-SA"/>
        </w:rPr>
        <w:t>1.2. Trên lĩnh vực kinh tế - xã hội:</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(1) Quyết tâm thực hiện mục tiêu kép: Vừa bảo đảm đáp ứng các yêu cầu về phòng, chống, đẩy lùi và kiểm soát dịch bệnh Covid-19, vừa khẩn trương phục hồi phát triển kinh tế - xã hội. Tập trung triển khai các giải pháp quyết liệt để phòng, chống, đẩy lùi và kiểm soát dịch bệnh trong giai đoạn “bình thường mới” sau đây:</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Thứ nhất, tiếp tục thực hiện 5K, tiếp tục thực hiện tốt các biện pháp phòng, chống, đẩy lùi, kiểm soát dịch bệnh.</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Thứ hai, tiếp tục tổ chức xét nghiệm theo vùng nguy cơ để sàng lọc, khoanh vùng và thực hiện các biện pháp nghiệp vụ kịp thời. Chủ động chuyển trạng thái, từ phương châm “</w:t>
      </w:r>
      <w:r w:rsidRPr="00795306">
        <w:rPr>
          <w:i/>
          <w:sz w:val="24"/>
          <w:szCs w:val="24"/>
          <w:lang w:val="vi-VN" w:eastAsia="ar-SA"/>
        </w:rPr>
        <w:t>Không Covid</w:t>
      </w:r>
      <w:r w:rsidRPr="00795306">
        <w:rPr>
          <w:sz w:val="24"/>
          <w:szCs w:val="24"/>
          <w:lang w:val="vi-VN" w:eastAsia="ar-SA"/>
        </w:rPr>
        <w:t>” sang phương châm “</w:t>
      </w:r>
      <w:r w:rsidRPr="00795306">
        <w:rPr>
          <w:i/>
          <w:sz w:val="24"/>
          <w:szCs w:val="24"/>
          <w:lang w:val="vi-VN" w:eastAsia="ar-SA"/>
        </w:rPr>
        <w:t>Thích ứng, linh hoạt, an toàn, hiệu quả, phù hợp thực tiễn</w:t>
      </w:r>
      <w:r w:rsidRPr="00795306">
        <w:rPr>
          <w:sz w:val="24"/>
          <w:szCs w:val="24"/>
          <w:lang w:val="vi-VN" w:eastAsia="ar-SA"/>
        </w:rPr>
        <w:t>” trong phòng chống, đẩy lùi và kiểm soát dịch bệnh.</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Thứ ba, cố gắng tiêm phòng nhanh nhất cho người dân để sớm đạt miễn dịch cộng đồng.</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Thứ tư, tăng cường kiểm soát tại các chốt, trên cả đường bộ, đường sông và đường biển; các phương tiện giao thông vận tải vào/ra địa bàn để phòng ngừa nguy cơ virus xâm nhập và thực hiện đúng quy định hiện hành.</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 Thứ năm, tiếp tục thúc đẩy các chương trình chuyển đổi số, ứng dụng công nghệ toàn diện trong quản lý, vận hành xã hội, trong từng cơ quan, đơn vị, doanh nghiệp, và toàn thể người dân.</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Thực hiện các nhiệm vụ, giải pháp mạnh mẽ phục hồi, phát triển kinh tế - xã hội những tháng cuối năm 2021, có chính sách hỗ trợ doanh nghiệp, hợp tác xã, cơ sở kinh doanh phục hồi và phát triển sản xuất kinh doanh; tổ chức gặp gỡ, đối thoại, quan tâm hỗ trợ doanh nghiệp phát triển. Triển khai kịp thời các gói hỗ trợ của Nhà nước đến với người dân và doanh nghiệp. Cần phải đổi mới mạnh mẽ cơ chế, chính sách theo hướng tăng khả năng thu hút đầu tư, đẩy mạnh, đa dạng hóa các hình thức hợp tác công tư phù hợp quy định của pháp luật. Cơ cấu lại nguồn lực ngân sách Nhà nước và sử dụng ngân sách Nhà nước thật sự hiệu quả.</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(2) Đẩy mạnh đầu tư công, phấn đấu giải ngân vốn đầu tư công đạt từ 95% trở lên; đẩy nhanh tiến độ thực hiện các công trình, dự án trọng điểm: Phấn đấu khởi công xây dựng cầu Rạch Miễu 2, đưa Khu Công nghiệp Phú Thuận vào hoạt động và thu hút nhà đầu tư đầu tiên theo kế hoạch; đẩy nhanh tiến độ các công trình, dự án thủy lợi để đồng bộ, khép kín hoàn toàn hệ thống thủy lợi trên địa bàn tỉnh; chủ động ứng phó bão, lũ cuối mùa, hạn mặn...Tập trung nguồn lực thực hiện hoàn thành kế hoạch xây dựng nông thôn mới và nông thôn mới nâng cao năm 2021; triển khai thực hiện tốt Đề án 4.000 ha nuôi tôm công nghệ cao; và thực hiện tốt các công trình, dự án khác.</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(3) Bảo đảm các điều kiện dạy và học phù hợp tình hình, diễn biến của dịch bệnh Covid-19. Khẩn trương chi hỗ trợ cho người lao động gặp khó khăn do dịch bệnh Covid-19 theo các quy định hiện hành. Huy động sự tham gia của toàn xã hội trong công tác bảo đảm an sinh xã hội. Quan tâm giải quyết công ăn việc làm, sinh kế, nâng cao điều kiện sống cho người dân. Phát triển kinh tế xã hội gắn với bảo vệ môi trường, với giải quyết tốt các vấn đề xã hội; chăm lo làm tốt vấn đề môi trư</w:t>
      </w:r>
      <w:r w:rsidRPr="00795306">
        <w:rPr>
          <w:sz w:val="24"/>
          <w:szCs w:val="24"/>
          <w:lang w:eastAsia="ar-SA"/>
        </w:rPr>
        <w:t>ờ</w:t>
      </w:r>
      <w:r w:rsidRPr="00795306">
        <w:rPr>
          <w:sz w:val="24"/>
          <w:szCs w:val="24"/>
          <w:lang w:val="vi-VN" w:eastAsia="ar-SA"/>
        </w:rPr>
        <w:t>ng, xã hội ngay trong từng bước của quá trình phát triển, bảo đảm phát triển nhanh và bền vững.</w:t>
      </w:r>
    </w:p>
    <w:p w:rsidR="00795306" w:rsidRPr="00795306" w:rsidRDefault="00795306" w:rsidP="00795306">
      <w:pPr>
        <w:widowControl w:val="0"/>
        <w:ind w:firstLine="567"/>
        <w:jc w:val="both"/>
        <w:rPr>
          <w:sz w:val="24"/>
          <w:szCs w:val="24"/>
          <w:lang w:val="vi-VN" w:eastAsia="ar-SA"/>
        </w:rPr>
      </w:pPr>
      <w:r w:rsidRPr="00795306">
        <w:rPr>
          <w:sz w:val="24"/>
          <w:szCs w:val="24"/>
          <w:lang w:val="vi-VN" w:eastAsia="ar-SA"/>
        </w:rPr>
        <w:t>(4) Tập trung cải cách hành chính, nâng cao hiệu lực, hiệu quả quản lý của bộ máy Nhà nước, đạo đức công vụ của cán bộ, công chức; cải thiện mạnh mẽ môi trường đầu tư, kinh doanh, phát triển doanh nghiệp và chương trình Đồng khởi khởi nghiệp; nâng cao các chỉ số: PCI (</w:t>
      </w:r>
      <w:r w:rsidRPr="00795306">
        <w:rPr>
          <w:i/>
          <w:sz w:val="24"/>
          <w:szCs w:val="24"/>
          <w:lang w:val="vi-VN" w:eastAsia="ar-SA"/>
        </w:rPr>
        <w:t>là chỉ số đánh giá và xếp hạng chính quyền các tỉnh, thành phố của Việt Nam về chất lượng điều hành kinh tế và xây dựng môi trường kinh doanh thuận lợi cho việc phát triển doanh nghiệp dân doanh</w:t>
      </w:r>
      <w:r w:rsidRPr="00795306">
        <w:rPr>
          <w:sz w:val="24"/>
          <w:szCs w:val="24"/>
          <w:lang w:val="vi-VN" w:eastAsia="ar-SA"/>
        </w:rPr>
        <w:t>), PAR INDEX (</w:t>
      </w:r>
      <w:r w:rsidRPr="00795306">
        <w:rPr>
          <w:i/>
          <w:sz w:val="24"/>
          <w:szCs w:val="24"/>
          <w:lang w:val="vi-VN" w:eastAsia="ar-SA"/>
        </w:rPr>
        <w:t>là chỉ số cải cách hành chính, là công cụ quan trọng để theo dõi, đánh giá hoạt động cải cách hành chính</w:t>
      </w:r>
      <w:r w:rsidRPr="00795306">
        <w:rPr>
          <w:sz w:val="24"/>
          <w:szCs w:val="24"/>
          <w:lang w:val="vi-VN" w:eastAsia="ar-SA"/>
        </w:rPr>
        <w:t>), SIPAS (</w:t>
      </w:r>
      <w:r w:rsidRPr="00795306">
        <w:rPr>
          <w:i/>
          <w:sz w:val="24"/>
          <w:szCs w:val="24"/>
          <w:lang w:val="vi-VN" w:eastAsia="ar-SA"/>
        </w:rPr>
        <w:t>là thước đo mang tính khách quan, phản ánh trung thực kết quả đánh giá của người dân, tổ chức về sự phục vụ của cơ quan hành chính nhà nước thông qua việc cung cấp các dịch vụ hành chính công cụ thể</w:t>
      </w:r>
      <w:r w:rsidRPr="00795306">
        <w:rPr>
          <w:sz w:val="24"/>
          <w:szCs w:val="24"/>
          <w:lang w:val="vi-VN" w:eastAsia="ar-SA"/>
        </w:rPr>
        <w:t>), PAPI (</w:t>
      </w:r>
      <w:r w:rsidRPr="00795306">
        <w:rPr>
          <w:i/>
          <w:sz w:val="24"/>
          <w:szCs w:val="24"/>
          <w:lang w:val="vi-VN" w:eastAsia="ar-SA"/>
        </w:rPr>
        <w:t>là công cụ theo dõi, giám sát năng lực điều hành, quản lý nhà nước, thực thi chính sách và cung ứng dịch vụ công của chính quyền địa phương; giúp chính quyền địa phương có những điều chỉnh và cải thiện hiệu quả công tác, phục vụ người dân tốt hơn</w:t>
      </w:r>
      <w:r w:rsidRPr="00795306">
        <w:rPr>
          <w:sz w:val="24"/>
          <w:szCs w:val="24"/>
          <w:lang w:val="vi-VN" w:eastAsia="ar-SA"/>
        </w:rPr>
        <w:t>). Sớm hoàn tất thủ tục thành lập Khu công nghệ số và chuyển đổi số, đăng ký tham gia chuỗi công viên phần mềm Quang Trung; phục vụ đắc lực cho sự phát triển của tỉnh trong giai đoạn chiến lược phát triển mới.</w:t>
      </w:r>
    </w:p>
    <w:p w:rsidR="00795306" w:rsidRPr="00795306" w:rsidRDefault="00795306" w:rsidP="00795306">
      <w:pPr>
        <w:widowControl w:val="0"/>
        <w:ind w:firstLine="567"/>
        <w:jc w:val="both"/>
        <w:rPr>
          <w:b/>
          <w:i/>
          <w:sz w:val="24"/>
          <w:szCs w:val="24"/>
          <w:lang w:val="vi-VN" w:eastAsia="ar-SA"/>
        </w:rPr>
      </w:pPr>
      <w:r w:rsidRPr="00795306">
        <w:rPr>
          <w:b/>
          <w:i/>
          <w:sz w:val="24"/>
          <w:szCs w:val="24"/>
          <w:lang w:val="vi-VN" w:eastAsia="ar-SA"/>
        </w:rPr>
        <w:t>1.3. Về quốc phòng, an ninh:</w:t>
      </w:r>
    </w:p>
    <w:p w:rsidR="00795306" w:rsidRPr="00795306" w:rsidRDefault="00795306" w:rsidP="00795306">
      <w:pPr>
        <w:widowControl w:val="0"/>
        <w:ind w:firstLine="567"/>
        <w:jc w:val="both"/>
        <w:rPr>
          <w:sz w:val="24"/>
          <w:szCs w:val="24"/>
          <w:lang w:eastAsia="ar-SA"/>
        </w:rPr>
      </w:pPr>
      <w:r w:rsidRPr="00795306">
        <w:rPr>
          <w:sz w:val="24"/>
          <w:szCs w:val="24"/>
          <w:lang w:val="vi-VN" w:eastAsia="ar-SA"/>
        </w:rPr>
        <w:t>- Giữ vững an ninh, chính trị và trật tự an toàn xã hội trên địa bàn tỉnh; Tổ chức tốt diễn tập khu vực phòng thủ cấp tỉnh, 02 huyện Châu Thành, Bình Đại.</w:t>
      </w:r>
    </w:p>
    <w:p w:rsidR="00795306" w:rsidRPr="00795306" w:rsidRDefault="00795306" w:rsidP="00795306">
      <w:pPr>
        <w:widowControl w:val="0"/>
        <w:ind w:firstLine="567"/>
        <w:jc w:val="both"/>
        <w:rPr>
          <w:sz w:val="24"/>
          <w:szCs w:val="24"/>
          <w:lang w:eastAsia="ar-SA"/>
        </w:rPr>
      </w:pPr>
      <w:r w:rsidRPr="00795306">
        <w:rPr>
          <w:sz w:val="24"/>
          <w:szCs w:val="24"/>
          <w:lang w:eastAsia="ar-SA"/>
        </w:rPr>
        <w:t>-</w:t>
      </w:r>
      <w:r w:rsidRPr="00795306">
        <w:rPr>
          <w:sz w:val="24"/>
          <w:szCs w:val="24"/>
          <w:lang w:val="vi-VN" w:eastAsia="ar-SA"/>
        </w:rPr>
        <w:t xml:space="preserve"> Tăng cường trách nhiệm của người đứng đầu trong lãnh đạo, chỉ đạo, phòng chống tham nhũng, tiêu cực.</w:t>
      </w:r>
    </w:p>
    <w:p w:rsidR="00795306" w:rsidRPr="00795306" w:rsidRDefault="00795306" w:rsidP="00795306">
      <w:pPr>
        <w:widowControl w:val="0"/>
        <w:ind w:firstLine="567"/>
        <w:jc w:val="both"/>
        <w:rPr>
          <w:sz w:val="24"/>
          <w:szCs w:val="24"/>
          <w:lang w:val="vi-VN" w:eastAsia="ar-SA"/>
        </w:rPr>
      </w:pPr>
      <w:r w:rsidRPr="00795306">
        <w:rPr>
          <w:sz w:val="24"/>
          <w:szCs w:val="24"/>
          <w:lang w:eastAsia="ar-SA"/>
        </w:rPr>
        <w:t>-</w:t>
      </w:r>
      <w:r w:rsidRPr="00795306">
        <w:rPr>
          <w:sz w:val="24"/>
          <w:szCs w:val="24"/>
          <w:lang w:val="vi-VN" w:eastAsia="ar-SA"/>
        </w:rPr>
        <w:t xml:space="preserve"> Thực hiện quyết liệt các giải pháp ngăn chặn tàu cá và ngư dân khai thác hải sản vi phạm vùng biển nước ngoài, và vi phạm các quy định hiện hành.</w:t>
      </w:r>
    </w:p>
    <w:p w:rsidR="00795306" w:rsidRPr="00795306" w:rsidRDefault="00795306" w:rsidP="00795306">
      <w:pPr>
        <w:widowControl w:val="0"/>
        <w:ind w:firstLine="567"/>
        <w:jc w:val="both"/>
        <w:rPr>
          <w:spacing w:val="2"/>
          <w:sz w:val="24"/>
          <w:szCs w:val="24"/>
          <w:lang w:val="vi-VN" w:eastAsia="ar-SA"/>
        </w:rPr>
      </w:pPr>
      <w:r w:rsidRPr="00795306">
        <w:rPr>
          <w:spacing w:val="2"/>
          <w:sz w:val="24"/>
          <w:szCs w:val="24"/>
          <w:lang w:val="vi-VN" w:eastAsia="ar-SA"/>
        </w:rPr>
        <w:t>Giao Văn phòng Tỉnh uỷ tổng hợp, tiếp thu ý kiến góp ý tại Hội nghị, hoàn chỉnh nội dung báo cáo, trình Thường trực Tỉnh uỷ xem xét ký ban hành theo thẩm quyền.</w:t>
      </w:r>
    </w:p>
    <w:p w:rsidR="00795306" w:rsidRPr="00795306" w:rsidRDefault="00795306" w:rsidP="00795306">
      <w:pPr>
        <w:widowControl w:val="0"/>
        <w:ind w:firstLine="567"/>
        <w:jc w:val="both"/>
        <w:rPr>
          <w:b/>
          <w:sz w:val="24"/>
          <w:szCs w:val="24"/>
          <w:lang w:val="da-DK"/>
        </w:rPr>
      </w:pPr>
      <w:r w:rsidRPr="00795306">
        <w:rPr>
          <w:b/>
          <w:bCs/>
          <w:iCs/>
          <w:sz w:val="24"/>
          <w:szCs w:val="24"/>
          <w:lang w:val="da-DK"/>
        </w:rPr>
        <w:t>2.</w:t>
      </w:r>
      <w:r w:rsidRPr="00795306">
        <w:rPr>
          <w:b/>
          <w:sz w:val="24"/>
          <w:szCs w:val="24"/>
          <w:lang w:val="da-DK"/>
        </w:rPr>
        <w:t> Về Báo cáo kết quả, tiến độ thực hiện 11 công trình, dự án trọng điểm theo Nghị quyết Đại hội đại biểu Đảng bộ tỉnh lần thứ XI và các công trình, dự án quan trọng khác triển khai trong năm 2021:</w:t>
      </w:r>
    </w:p>
    <w:p w:rsidR="00795306" w:rsidRPr="00795306" w:rsidRDefault="00795306" w:rsidP="00795306">
      <w:pPr>
        <w:widowControl w:val="0"/>
        <w:ind w:firstLine="567"/>
        <w:jc w:val="both"/>
        <w:rPr>
          <w:sz w:val="24"/>
          <w:szCs w:val="24"/>
          <w:lang w:val="da-DK"/>
        </w:rPr>
      </w:pPr>
      <w:r w:rsidRPr="00795306">
        <w:rPr>
          <w:sz w:val="24"/>
          <w:szCs w:val="24"/>
          <w:lang w:val="da-DK"/>
        </w:rPr>
        <w:t>Đề nghị các đồng chí trong Tỉnh ủy thể hiện trách nhiệm cao, phát huy, vai trò tiên phong, gương mẫu của người đứng đầu các cấp ủy, tổ chức đảng, các cơ quan tham mưu, các đồng chí là tư lệnh các sở, ngành, đoàn thể, theo từng lĩnh vực phát huy sức mạnh đại đoàn kết, phối hợp, hợp tác chặt chẽ, vì công việc chung của tỉnh, để đẩy nhanh công việc đang thực hiện, tháo gỡ ngay những khó khăn, vướng mắc, bảo đảm chất lượng, hiệu quả, tiến độ công trình, dự án theo kế hoạch đã đề ra.</w:t>
      </w:r>
    </w:p>
    <w:p w:rsidR="00795306" w:rsidRPr="00795306" w:rsidRDefault="00795306" w:rsidP="00795306">
      <w:pPr>
        <w:widowControl w:val="0"/>
        <w:ind w:firstLine="567"/>
        <w:jc w:val="both"/>
        <w:rPr>
          <w:sz w:val="24"/>
          <w:szCs w:val="24"/>
          <w:lang w:val="da-DK"/>
        </w:rPr>
      </w:pPr>
      <w:r w:rsidRPr="00795306">
        <w:rPr>
          <w:sz w:val="24"/>
          <w:szCs w:val="24"/>
          <w:lang w:val="da-DK"/>
        </w:rPr>
        <w:t>Giao Ban cán sự đảng Uỷ ban nhân dân tỉnh tổng hợp, tiếp thu ý kiến góp ý tại Hội nghị, tiếp tục chỉ đạo Uỷ ban nhân dân tỉnh và các sở, ngành, địa phương tập trung tham mưu, phối hợp thực hiện, bảo đảm hoàn thành các công trình, dự án trọng điểm của Nghị quyết Đại hội đại biểu Đảng bộ tỉnh lần thứ XI và Nghị quyết năm 2021 đã đề ra.</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pacing w:val="4"/>
          <w:sz w:val="24"/>
          <w:szCs w:val="24"/>
          <w:lang w:val="fi-FI"/>
        </w:rPr>
      </w:pPr>
      <w:r w:rsidRPr="00795306">
        <w:rPr>
          <w:b/>
          <w:spacing w:val="4"/>
          <w:sz w:val="24"/>
          <w:szCs w:val="24"/>
          <w:lang w:val="da-DK"/>
        </w:rPr>
        <w:t>3</w:t>
      </w:r>
      <w:r w:rsidRPr="00795306">
        <w:rPr>
          <w:b/>
          <w:spacing w:val="4"/>
          <w:sz w:val="24"/>
          <w:szCs w:val="24"/>
          <w:lang w:val="fi-FI"/>
        </w:rPr>
        <w:t>. Về Dự thảo Chương trình thực hiện Kết luận số 11-KL/TW ngày 13/7/2021 của Ban Chấp hành Trung ương Đảng khóa XIII về kế hoạch phát triển kinh tế - xã hội, tài chính quốc gia, đầu tư công trung hạn 5 năm 2021 - 2025</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fi-FI"/>
        </w:rPr>
      </w:pPr>
      <w:r w:rsidRPr="00795306">
        <w:rPr>
          <w:sz w:val="24"/>
          <w:szCs w:val="24"/>
          <w:lang w:val="fi-FI"/>
        </w:rPr>
        <w:t xml:space="preserve">Các đồng chí trong Tỉnh ủy và các đại biểu đã thảo luận, đóng góp cụ thể, toàn diện, sâu sắc nhiều nội dung của dự thảo Chương trình thực hiện Kết luận số 11-KL/TW ngày 13/7/2021 của Ban Chấp hành Trung ương Đảng khóa XIII về kế hoạch phát triển kinh tế - xã hội, tài chính quốc gia, đầu tư công trung hạn 5 năm 2021-2025. </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fi-FI"/>
        </w:rPr>
      </w:pPr>
      <w:r w:rsidRPr="00795306">
        <w:rPr>
          <w:sz w:val="24"/>
          <w:szCs w:val="24"/>
          <w:lang w:val="fi-FI"/>
        </w:rPr>
        <w:t xml:space="preserve">Giao Ban cán sự đảng Uỷ ban nhân dân tỉnh tổng hợp, tiếp thu ý kiến góp ý tại Hội nghị, hoàn chỉnh nội dung Chương trình hành động, trình Thường trực Tỉnh uỷ xem xét ký ban hành theo thẩm quyền; đồng thời tổ chức thực hiện đạt kết quả cao nhất Chương trình của Tỉnh ủy với mục tiêu “… </w:t>
      </w:r>
      <w:r w:rsidRPr="00795306">
        <w:rPr>
          <w:i/>
          <w:sz w:val="24"/>
          <w:szCs w:val="24"/>
          <w:lang w:val="fi-FI"/>
        </w:rPr>
        <w:t>Phấn đấu đến năm 2025, Bến Tre trở thành tỉnh phát triển khá của vùng Đồng bằng sông Cửu Long</w:t>
      </w:r>
      <w:r w:rsidRPr="00795306">
        <w:rPr>
          <w:sz w:val="24"/>
          <w:szCs w:val="24"/>
          <w:lang w:val="fi-FI"/>
        </w:rPr>
        <w:t>” và các chỉ tiêu chủ yếu: Tốc độ tăng trưởng kinh tế (GRDP) bình quân 5 năm đạt 8,5% - 9,5%; GRDP bình quân đầu người đến cuối năm 2025 đạt 87 triệu đồng; giảm tỷ lệ hộ nghèo hàng năm 1% - 1,5%...; Tổng thu ngân sách trên địa bàn giai đoạn 2021-2025 khoảng 35.550 tỷ đồng, tổng chi ngân sách địa phương khoảng 53.792 tỷ đồng…; Tổng kế hoạch đầu tư công trung hạn vốn ngân sách nhà nước giai đoạn 2021-2025 là 21.409,95 tỷ đồng…</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z w:val="24"/>
          <w:szCs w:val="24"/>
          <w:lang w:val="fi-FI"/>
        </w:rPr>
      </w:pPr>
      <w:r w:rsidRPr="00795306">
        <w:rPr>
          <w:b/>
          <w:sz w:val="24"/>
          <w:szCs w:val="24"/>
          <w:lang w:val="fi-FI"/>
        </w:rPr>
        <w:t>4. Về Dự thảo kế hoạch đầu tư trung hạn nguồn vốn ngân sách nhà nước tỉnh Bến Tre giai đoạn 2021-2025:</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nl-NL"/>
        </w:rPr>
      </w:pPr>
      <w:r w:rsidRPr="00795306">
        <w:rPr>
          <w:b/>
          <w:sz w:val="24"/>
          <w:szCs w:val="24"/>
          <w:lang w:val="fi-FI"/>
        </w:rPr>
        <w:t xml:space="preserve"> </w:t>
      </w:r>
      <w:r w:rsidRPr="00795306">
        <w:rPr>
          <w:sz w:val="24"/>
          <w:szCs w:val="24"/>
          <w:lang w:val="fi-FI"/>
        </w:rPr>
        <w:t>Đề nghị tập thể Tỉnh ủy thống nhất về tư tưởng, nhận thức và hành động nội dung rất quan trọng này. Ban cán sự đảng Ủy ban nhân dân tỉnh tiếp thu, làm rõ việc: lựa chọn, ưu tiên các công trình, dự án trọng điểm, cần thiết về kết cấu hạ tầng kinh tế kỹ thuật, hạ tầng kinh tế - xã hội; về phương thức huy động để tạo ra nguồn lực lớn; về các hình thức hợp tác công tư; về khai thác các nguồn vốn vay, nguồn vốn hợp tác; về cơ chế, chính sách tạo đột phá....để trình kỳ họp Hội đồng nhân dân tỉnh thông qua và tổ chức triển khai thực hiện có kết quả.</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z w:val="24"/>
          <w:szCs w:val="24"/>
          <w:lang w:val="fi-FI"/>
        </w:rPr>
      </w:pPr>
      <w:r w:rsidRPr="00795306">
        <w:rPr>
          <w:b/>
          <w:sz w:val="24"/>
          <w:szCs w:val="24"/>
          <w:lang w:val="fi-FI"/>
        </w:rPr>
        <w:t xml:space="preserve">5. Về Dự thảo (sửa đổi, bổ sung) Quy chế làm việc của Tỉnh ủy, Ban Thường vụ Tỉnh ủy, Thường trực Tỉnh ủy nhiệm kỳ 2020 – 2025: </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fi-FI"/>
        </w:rPr>
      </w:pPr>
      <w:r w:rsidRPr="00795306">
        <w:rPr>
          <w:sz w:val="24"/>
          <w:szCs w:val="24"/>
          <w:lang w:val="fi-FI"/>
        </w:rPr>
        <w:t xml:space="preserve">Quy chế làm việc được bổ sung, sửa đổi để phù hợp với những hướng dẫn, quy định mới của Trung ương và yêu cầu của thực tiễn, đã được Ban Chấp hành Đảng bộ tỉnh thông qua. Đề nghị các đồng chí trong Tỉnh ủy, các ban đảng tỉnh, ban cán sự đảng, đảng đoàn, các huyện ủy, thành ủy, đảng ủy trực thuộc Tỉnh ủy rà soát, bổ sung quy chế làm việc của cấp mình để triển khai thực hiện thống nhất, đồng bộ. </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fi-FI"/>
        </w:rPr>
      </w:pPr>
      <w:r w:rsidRPr="00795306">
        <w:rPr>
          <w:sz w:val="24"/>
          <w:szCs w:val="24"/>
          <w:lang w:val="fi-FI"/>
        </w:rPr>
        <w:t>Giao Văn phòng Tỉnh uỷ tổng hợp, tiếp thu các ý kiến góp ý tại Hội nghị, tham mưu hoàn chỉnh nội dung Quy chế, trình Thường trực Tỉnh uỷ xem xét ký ban hành theo thẩm quyền và tổ chức thực hiện nghiêm túc, có kết quả. Giao Ban Tổ chức Tỉnh uỷ phối hợp rà soát để tham mưu điều chỉnh, bổ sung Quy chế về phân cấp quản lý cán bộ cho phù hợp với những nội dung sửa đổi, bổ sung của Quy chế làm việc.</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iCs/>
          <w:sz w:val="24"/>
          <w:szCs w:val="24"/>
          <w:lang w:val="fi-FI"/>
        </w:rPr>
      </w:pPr>
      <w:r w:rsidRPr="00795306">
        <w:rPr>
          <w:b/>
          <w:sz w:val="24"/>
          <w:szCs w:val="24"/>
          <w:lang w:val="fi-FI"/>
        </w:rPr>
        <w:t xml:space="preserve">6. </w:t>
      </w:r>
      <w:r w:rsidRPr="00795306">
        <w:rPr>
          <w:b/>
          <w:bCs/>
          <w:iCs/>
          <w:sz w:val="24"/>
          <w:szCs w:val="24"/>
          <w:lang w:val="fi-FI"/>
        </w:rPr>
        <w:t>Về Dự thảo Quy định của Tỉnh ủy về trách nhiệm nêu gương của cán bộ, công chức, viên chức là đảng viên và tiêu chí đánh giá thực hiện trách nhiệm nêu gương:</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nb-NO"/>
        </w:rPr>
      </w:pPr>
      <w:r w:rsidRPr="00795306">
        <w:rPr>
          <w:bCs/>
          <w:iCs/>
          <w:sz w:val="24"/>
          <w:szCs w:val="24"/>
          <w:lang w:val="fi-FI"/>
        </w:rPr>
        <w:t xml:space="preserve"> Qua thảo luận, các đồng chí Ủy viên Ban Chấp hành Đảng bộ tỉnh đã cơ bản thống nhất với dự thảo Quy định. Giao Ủy ban Kiểm tra Tỉnh ủy tiếp thu đầy đủ ý kiến đóng góp của các đồng chí Tỉnh ủy viên, hoàn chỉnh trình ký ban hành; các cấp ủy, tổ chức đảng tổ chức triển khai Quy định này đến cán bộ, đảng viên và tổ chức thực hiện đầy đủ các nội dung trong Quy định.</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z w:val="24"/>
          <w:szCs w:val="24"/>
          <w:lang w:val="cs-CZ"/>
        </w:rPr>
      </w:pPr>
      <w:r w:rsidRPr="00795306">
        <w:rPr>
          <w:b/>
          <w:sz w:val="24"/>
          <w:szCs w:val="24"/>
          <w:lang w:val="cs-CZ"/>
        </w:rPr>
        <w:t xml:space="preserve">7. Về Dự thảo Quy chế xét chọn danh hiệu Công dân Đồng Khởi tiêu biểu và Công dân Đồng Khởi danh dự: </w:t>
      </w:r>
    </w:p>
    <w:p w:rsidR="00795306" w:rsidRP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cs-CZ"/>
        </w:rPr>
      </w:pPr>
      <w:r w:rsidRPr="00795306">
        <w:rPr>
          <w:sz w:val="24"/>
          <w:szCs w:val="24"/>
          <w:lang w:val="cs-CZ"/>
        </w:rPr>
        <w:t>Giao Ban cán sự Đảng Ủy ban nhân dân tỉnh tiếp thu đầy đủ ý kiến của tập thể Ban Chấp hành Đảng bộ tỉnh để hoàn chỉnh ban hành Quyết định về Quy chế xét chọn danh hiệu Công dân Đồng Khởi tiêu biểu và Công dân Đồng Khởi danh dự. Tổ chức thông tin, thông báo rộng rãi về các nội dung của Quy chế trên; đồng thời, tổ chức việc bình xét, trao tặng danh hiệu cao quý của tỉnh Bến Tre đúng quy định, thật sự tôn vinh, trang trọng.</w:t>
      </w:r>
    </w:p>
    <w:p w:rsid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nb-NO"/>
        </w:rPr>
      </w:pPr>
      <w:r w:rsidRPr="00795306">
        <w:rPr>
          <w:b/>
          <w:sz w:val="24"/>
          <w:szCs w:val="24"/>
          <w:lang w:val="cs-CZ"/>
        </w:rPr>
        <w:t xml:space="preserve">8. </w:t>
      </w:r>
      <w:r w:rsidRPr="00795306">
        <w:rPr>
          <w:sz w:val="24"/>
          <w:szCs w:val="24"/>
          <w:lang w:val="nb-NO"/>
        </w:rPr>
        <w:t>Thời gian từ nay đến cuối năm không còn nhiều, nhưng khối lượng công việc còn rất lớn, yêu cầu nhiệm vụ công việc rất cao, đòi hỏi phải có sự nỗ lực lớn, quyết tâm cao, hành động quyết liệt, cộng đồng trách nhiệm, thực hiện các giải pháp đồng bộ và mạnh mẽ hơn nữa để thực hiện đạt và vượt các chỉ tiêu Nghị quyết đã đề ra. Đề nghị các cấp, các ngành tiến hành ngay việc rà soát các nhiệm vụ, thực hiện các giải pháp cụ thể, sát thực tiễn, nhằm đạt các chỉ tiêu nghị quyết đã đề ra, chuẩn bị thực hiện việc đánh giá, tổng kết năm 2021, làm cơ sở để xây dựng Nghị quyết cấp ủy các cấp năm 2022.</w:t>
      </w:r>
      <w:r>
        <w:rPr>
          <w:sz w:val="24"/>
          <w:szCs w:val="24"/>
          <w:lang w:val="nb-NO"/>
        </w:rPr>
        <w:t xml:space="preserve"> </w:t>
      </w:r>
    </w:p>
    <w:p w:rsidR="00795306" w:rsidRDefault="00795306" w:rsidP="00795306">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sz w:val="24"/>
        </w:rPr>
      </w:pPr>
      <w:r w:rsidRPr="00795306">
        <w:rPr>
          <w:b/>
          <w:sz w:val="24"/>
        </w:rPr>
        <w:t>Ban Chấp hành Đảng bộ tỉnh</w:t>
      </w:r>
      <w:r>
        <w:rPr>
          <w:b/>
          <w:sz w:val="24"/>
        </w:rPr>
        <w:t xml:space="preserve"> </w:t>
      </w:r>
    </w:p>
    <w:p w:rsidR="00795306" w:rsidRPr="00795306" w:rsidRDefault="008E0B17" w:rsidP="00795306">
      <w:pPr>
        <w:ind w:firstLine="567"/>
        <w:jc w:val="both"/>
        <w:rPr>
          <w:b/>
          <w:color w:val="000099"/>
          <w:sz w:val="24"/>
          <w:szCs w:val="24"/>
          <w:shd w:val="clear" w:color="auto" w:fill="FFFFFF"/>
        </w:rPr>
      </w:pPr>
      <w:r>
        <w:rPr>
          <w:b/>
          <w:color w:val="000099"/>
          <w:sz w:val="24"/>
          <w:szCs w:val="24"/>
          <w:shd w:val="clear" w:color="auto" w:fill="FFFFFF"/>
        </w:rPr>
        <w:t>3</w:t>
      </w:r>
      <w:r w:rsidR="00795306" w:rsidRPr="00795306">
        <w:rPr>
          <w:b/>
          <w:color w:val="000099"/>
          <w:sz w:val="24"/>
          <w:szCs w:val="24"/>
          <w:shd w:val="clear" w:color="auto" w:fill="FFFFFF"/>
        </w:rPr>
        <w:t xml:space="preserve">. </w:t>
      </w:r>
      <w:r w:rsidR="00795306" w:rsidRPr="00795306">
        <w:rPr>
          <w:b/>
          <w:color w:val="000099"/>
          <w:sz w:val="24"/>
          <w:szCs w:val="24"/>
        </w:rPr>
        <w:t>Nội dung tuyên truyền dự án cầu Rạch Miễu 2</w:t>
      </w:r>
    </w:p>
    <w:p w:rsidR="00795306" w:rsidRPr="00795306" w:rsidRDefault="00795306" w:rsidP="00795306">
      <w:pPr>
        <w:ind w:firstLine="567"/>
        <w:jc w:val="both"/>
        <w:rPr>
          <w:i/>
          <w:sz w:val="24"/>
          <w:szCs w:val="24"/>
        </w:rPr>
      </w:pPr>
      <w:r w:rsidRPr="00795306">
        <w:rPr>
          <w:i/>
          <w:sz w:val="24"/>
          <w:szCs w:val="24"/>
        </w:rPr>
        <w:t>Ngày 05 tháng 11 năm 2020, Thủ tướng Chính phủ ban hành Quyết định số 1741/QĐ-TTg phê duyệt chủ trương đầu tư xây dựng công trình cầu Rạch Miễu 2 nối liền tỉnh Tiền Giang và tỉnh Bến Tre, Ban Biên tập xin giới thiệu những nội dung tuyên truyền về thực hiện Dự án đầu tư xây dựng cầu Rạch Miễu 2</w:t>
      </w:r>
    </w:p>
    <w:p w:rsidR="00795306" w:rsidRPr="00795306" w:rsidRDefault="00795306" w:rsidP="00795306">
      <w:pPr>
        <w:ind w:firstLine="567"/>
        <w:jc w:val="both"/>
        <w:rPr>
          <w:b/>
          <w:sz w:val="24"/>
          <w:szCs w:val="24"/>
        </w:rPr>
      </w:pPr>
      <w:r w:rsidRPr="00795306">
        <w:rPr>
          <w:b/>
          <w:sz w:val="24"/>
          <w:szCs w:val="24"/>
        </w:rPr>
        <w:t>Sự cần thiết đầu tư</w:t>
      </w:r>
      <w:r w:rsidRPr="00795306">
        <w:rPr>
          <w:b/>
          <w:sz w:val="24"/>
          <w:szCs w:val="24"/>
          <w:lang w:val="vi-VN"/>
        </w:rPr>
        <w:t xml:space="preserve"> D</w:t>
      </w:r>
      <w:r w:rsidRPr="00795306">
        <w:rPr>
          <w:b/>
          <w:sz w:val="24"/>
          <w:szCs w:val="24"/>
        </w:rPr>
        <w:t>ự án xây dựng công trình cầu Rạch Miễu 2</w:t>
      </w:r>
    </w:p>
    <w:p w:rsidR="00795306" w:rsidRPr="00795306" w:rsidRDefault="00795306" w:rsidP="00795306">
      <w:pPr>
        <w:ind w:firstLine="567"/>
        <w:jc w:val="both"/>
        <w:rPr>
          <w:sz w:val="24"/>
          <w:szCs w:val="24"/>
        </w:rPr>
      </w:pPr>
      <w:r w:rsidRPr="00795306">
        <w:rPr>
          <w:sz w:val="24"/>
          <w:szCs w:val="24"/>
        </w:rPr>
        <w:t>Cầu Rạch Miễu hiện hữu trên tuyến Quốc lộ 60 (QL.60) được xây dựng và đưa vào sử dụng từ năm 2009, cầu có chiều dài 2</w:t>
      </w:r>
      <w:r w:rsidRPr="00795306">
        <w:rPr>
          <w:sz w:val="24"/>
          <w:szCs w:val="24"/>
          <w:lang w:val="vi-VN"/>
        </w:rPr>
        <w:t>.</w:t>
      </w:r>
      <w:r w:rsidRPr="00795306">
        <w:rPr>
          <w:sz w:val="24"/>
          <w:szCs w:val="24"/>
        </w:rPr>
        <w:t>868m, rộng 12m</w:t>
      </w:r>
      <w:r w:rsidRPr="00795306">
        <w:rPr>
          <w:sz w:val="24"/>
          <w:szCs w:val="24"/>
          <w:lang w:val="vi-VN"/>
        </w:rPr>
        <w:t>,</w:t>
      </w:r>
      <w:r w:rsidRPr="00795306">
        <w:rPr>
          <w:sz w:val="24"/>
          <w:szCs w:val="24"/>
        </w:rPr>
        <w:t xml:space="preserve"> với quy mô 02 làn xe; là c</w:t>
      </w:r>
      <w:r w:rsidRPr="00795306">
        <w:rPr>
          <w:sz w:val="24"/>
          <w:szCs w:val="24"/>
          <w:shd w:val="clear" w:color="auto" w:fill="FFFFFF"/>
        </w:rPr>
        <w:t xml:space="preserve">ông trình giao thông có ý nghĩa đặc biệt quan trọng trong phát triển kinh tế - xã hội của tỉnh Bến Tre, Tiền Giang </w:t>
      </w:r>
      <w:r w:rsidRPr="00795306">
        <w:rPr>
          <w:sz w:val="24"/>
          <w:szCs w:val="24"/>
          <w:shd w:val="clear" w:color="auto" w:fill="FFFFFF"/>
          <w:lang w:val="vi-VN"/>
        </w:rPr>
        <w:t xml:space="preserve">nói riêng </w:t>
      </w:r>
      <w:r w:rsidRPr="00795306">
        <w:rPr>
          <w:sz w:val="24"/>
          <w:szCs w:val="24"/>
          <w:shd w:val="clear" w:color="auto" w:fill="FFFFFF"/>
        </w:rPr>
        <w:t>và Đồng bằng s</w:t>
      </w:r>
      <w:r w:rsidRPr="00795306">
        <w:rPr>
          <w:sz w:val="24"/>
          <w:szCs w:val="24"/>
          <w:shd w:val="clear" w:color="auto" w:fill="FFFFFF"/>
          <w:lang w:val="vi-VN"/>
        </w:rPr>
        <w:t>ông</w:t>
      </w:r>
      <w:r w:rsidRPr="00795306">
        <w:rPr>
          <w:sz w:val="24"/>
          <w:szCs w:val="24"/>
          <w:shd w:val="clear" w:color="auto" w:fill="FFFFFF"/>
        </w:rPr>
        <w:t xml:space="preserve"> Cửu Long. Những năm qua, đặc biệt thời gian gần đây, khi d</w:t>
      </w:r>
      <w:r w:rsidRPr="00795306">
        <w:rPr>
          <w:sz w:val="24"/>
          <w:szCs w:val="24"/>
        </w:rPr>
        <w:t>ự án đầu tư nâng cấp, mở rộng và xây dựng 04 đoạn tuyến QL.60 nối cầu Rạch Miễu đến cầu Cổ Chiên</w:t>
      </w:r>
      <w:r w:rsidRPr="00795306">
        <w:rPr>
          <w:sz w:val="24"/>
          <w:szCs w:val="24"/>
          <w:lang w:val="vi-VN"/>
        </w:rPr>
        <w:t xml:space="preserve"> đưa vào sử dụng,</w:t>
      </w:r>
      <w:r w:rsidRPr="00795306">
        <w:rPr>
          <w:sz w:val="24"/>
          <w:szCs w:val="24"/>
        </w:rPr>
        <w:t xml:space="preserve"> thì nhu cầu lưu thông trên tuyến đường này tăng cao, thường xuyên gây ách tắc giao thông, nhất là vào cuối tuần và các dịp lễ, </w:t>
      </w:r>
      <w:r w:rsidRPr="00795306">
        <w:rPr>
          <w:sz w:val="24"/>
          <w:szCs w:val="24"/>
          <w:lang w:val="vi-VN"/>
        </w:rPr>
        <w:t>t</w:t>
      </w:r>
      <w:r w:rsidRPr="00795306">
        <w:rPr>
          <w:sz w:val="24"/>
          <w:szCs w:val="24"/>
        </w:rPr>
        <w:t>ết.</w:t>
      </w:r>
    </w:p>
    <w:p w:rsidR="00795306" w:rsidRPr="00795306" w:rsidRDefault="00795306" w:rsidP="00795306">
      <w:pPr>
        <w:ind w:firstLine="567"/>
        <w:jc w:val="both"/>
        <w:rPr>
          <w:sz w:val="24"/>
          <w:szCs w:val="24"/>
        </w:rPr>
      </w:pPr>
      <w:r w:rsidRPr="00795306">
        <w:rPr>
          <w:sz w:val="24"/>
          <w:szCs w:val="24"/>
        </w:rPr>
        <w:t xml:space="preserve">Sắp đến, </w:t>
      </w:r>
      <w:r w:rsidRPr="00795306">
        <w:rPr>
          <w:sz w:val="24"/>
          <w:szCs w:val="24"/>
          <w:lang w:val="vi-VN"/>
        </w:rPr>
        <w:t>sau khi C</w:t>
      </w:r>
      <w:r w:rsidRPr="00795306">
        <w:rPr>
          <w:sz w:val="24"/>
          <w:szCs w:val="24"/>
        </w:rPr>
        <w:t>ầu Đại Ngãi</w:t>
      </w:r>
      <w:r w:rsidRPr="00795306">
        <w:rPr>
          <w:sz w:val="24"/>
          <w:szCs w:val="24"/>
          <w:lang w:val="vi-VN"/>
        </w:rPr>
        <w:t xml:space="preserve"> được xây dựng và</w:t>
      </w:r>
      <w:r w:rsidRPr="00795306">
        <w:rPr>
          <w:sz w:val="24"/>
          <w:szCs w:val="24"/>
        </w:rPr>
        <w:t xml:space="preserve"> đưa vào sử dụng thì lưu lượng giao thông trên tuyến sẽ tiếp tục tăng nhanh</w:t>
      </w:r>
      <w:r w:rsidRPr="00795306">
        <w:rPr>
          <w:sz w:val="24"/>
          <w:szCs w:val="24"/>
          <w:lang w:val="vi-VN"/>
        </w:rPr>
        <w:t>,</w:t>
      </w:r>
      <w:r w:rsidRPr="00795306">
        <w:rPr>
          <w:sz w:val="24"/>
          <w:szCs w:val="24"/>
        </w:rPr>
        <w:t xml:space="preserve"> dẫn đến </w:t>
      </w:r>
      <w:r w:rsidRPr="00795306">
        <w:rPr>
          <w:sz w:val="24"/>
          <w:szCs w:val="24"/>
          <w:lang w:val="vi-VN"/>
        </w:rPr>
        <w:t>C</w:t>
      </w:r>
      <w:r w:rsidRPr="00795306">
        <w:rPr>
          <w:sz w:val="24"/>
          <w:szCs w:val="24"/>
        </w:rPr>
        <w:t>ầu Rạch Miễu hiện hữu sẽ trở nên quá tải, làm cho việc đi lại của người dân, sự lưu thông hàng hóa và khả năng kết nối các vùng không được đảm bảo. Do đó, việc đầu tư xây dựng</w:t>
      </w:r>
      <w:r w:rsidRPr="00795306">
        <w:rPr>
          <w:sz w:val="24"/>
          <w:szCs w:val="24"/>
          <w:lang w:val="vi-VN"/>
        </w:rPr>
        <w:t xml:space="preserve"> C</w:t>
      </w:r>
      <w:r w:rsidRPr="00795306">
        <w:rPr>
          <w:sz w:val="24"/>
          <w:szCs w:val="24"/>
        </w:rPr>
        <w:t xml:space="preserve">ầu Rạch Miễu 2 nối tỉnh Tiền Giang và Bến Tre góp phần làm giảm ùn tắc giao thông tại </w:t>
      </w:r>
      <w:r w:rsidRPr="00795306">
        <w:rPr>
          <w:sz w:val="24"/>
          <w:szCs w:val="24"/>
          <w:lang w:val="vi-VN"/>
        </w:rPr>
        <w:t>C</w:t>
      </w:r>
      <w:r w:rsidRPr="00795306">
        <w:rPr>
          <w:sz w:val="24"/>
          <w:szCs w:val="24"/>
        </w:rPr>
        <w:t xml:space="preserve">ầu Rạch Miễu hiện hữu, giảm tải cho Quốc lộ 1 (QL.1), đồng thời phát huy hiệu quả các dự án đầu tư tuyến QL.60 nhằm thúc đẩy phát triển kinh tế - xã hội, đảm bảo an ninh </w:t>
      </w:r>
      <w:r w:rsidRPr="00795306">
        <w:rPr>
          <w:sz w:val="24"/>
          <w:szCs w:val="24"/>
          <w:lang w:val="vi-VN"/>
        </w:rPr>
        <w:t xml:space="preserve">- </w:t>
      </w:r>
      <w:r w:rsidRPr="00795306">
        <w:rPr>
          <w:sz w:val="24"/>
          <w:szCs w:val="24"/>
        </w:rPr>
        <w:t>quốc phòng trên địa bàn tỉnh Bến Tre nói riêng</w:t>
      </w:r>
      <w:r w:rsidRPr="00795306">
        <w:rPr>
          <w:sz w:val="24"/>
          <w:szCs w:val="24"/>
          <w:lang w:val="vi-VN"/>
        </w:rPr>
        <w:t>,</w:t>
      </w:r>
      <w:r w:rsidRPr="00795306">
        <w:rPr>
          <w:sz w:val="24"/>
          <w:szCs w:val="24"/>
        </w:rPr>
        <w:t xml:space="preserve"> khu vực Đồng bằng sông Cửu Long và cả nước nói chung, phù hợp với quy hoạch phát triển giao thông vận tải địa phương giai đoạn đến năm 2025 và định hướng </w:t>
      </w:r>
      <w:r w:rsidRPr="00795306">
        <w:rPr>
          <w:sz w:val="24"/>
          <w:szCs w:val="24"/>
          <w:lang w:val="vi-VN"/>
        </w:rPr>
        <w:t xml:space="preserve">đến năm </w:t>
      </w:r>
      <w:r w:rsidRPr="00795306">
        <w:rPr>
          <w:sz w:val="24"/>
          <w:szCs w:val="24"/>
        </w:rPr>
        <w:t>2030 là rất cần thiết.</w:t>
      </w:r>
    </w:p>
    <w:p w:rsidR="00795306" w:rsidRPr="00795306" w:rsidRDefault="00795306" w:rsidP="00795306">
      <w:pPr>
        <w:ind w:firstLine="567"/>
        <w:jc w:val="both"/>
        <w:rPr>
          <w:b/>
          <w:sz w:val="24"/>
          <w:szCs w:val="24"/>
        </w:rPr>
      </w:pPr>
      <w:r w:rsidRPr="00795306">
        <w:rPr>
          <w:b/>
          <w:sz w:val="24"/>
          <w:szCs w:val="24"/>
        </w:rPr>
        <w:t xml:space="preserve">Tầm quan trọng của </w:t>
      </w:r>
      <w:r w:rsidRPr="00795306">
        <w:rPr>
          <w:b/>
          <w:sz w:val="24"/>
          <w:szCs w:val="24"/>
          <w:lang w:val="vi-VN"/>
        </w:rPr>
        <w:t>D</w:t>
      </w:r>
      <w:r w:rsidRPr="00795306">
        <w:rPr>
          <w:b/>
          <w:sz w:val="24"/>
          <w:szCs w:val="24"/>
        </w:rPr>
        <w:t xml:space="preserve">ự án </w:t>
      </w:r>
    </w:p>
    <w:p w:rsidR="00795306" w:rsidRPr="00795306" w:rsidRDefault="00795306" w:rsidP="00795306">
      <w:pPr>
        <w:ind w:firstLine="567"/>
        <w:jc w:val="both"/>
        <w:rPr>
          <w:sz w:val="24"/>
          <w:szCs w:val="24"/>
        </w:rPr>
      </w:pPr>
      <w:r w:rsidRPr="00795306">
        <w:rPr>
          <w:sz w:val="24"/>
          <w:szCs w:val="24"/>
        </w:rPr>
        <w:t>Đây là dự án nằm trên tuyến QL.60, trong tương lai tuyến đường này sẽ là trục hành lang ven biển đóng vai trò đặc biệt quan trọng trong phát triển kinh tế - xã hội nhằm kết nối 06 tỉnh duyên hải phía Nam (Tiền Giang, Bến Tre, Trà Vinh, Sóc Trăng, Bạc Liêu, Cà Mau) với Thành phố Hồ Chí Minh (trung tâm kinh tế lớn nhất của cả nước) và kết nối với vùng kinh tế trọng điểm khu vực Đông Nam Bộ như Đồng Nai, Bình Dương, Bà Rịa - Vũng Tàu,… Đây còn là trục dọc kết nối, giao cắt với các tuyến trục ngang như tuyến Nam sông Hậu, tuyến QL.91 đi cửa khẩu Long Bình - Campuchia cửa ngõ kết nối các nước ASEAN; các tuyến QL.54 và QL.53 từ Đông sang Tây, hình thành nên mạng lưới logistics khu vực phía Đông - Đồng bằng sông Cửu Long, kết nối cụm cảng biển quan trọng như cảng Cái Cui, cảng Trà Nóc, cảng Đồng Tháp, cảng An Giang và cảng hàng không (sân bay Cần Thơ). Do đó, tuyến QL.60 đóng vai trò cực kỳ quan trọng trong hệ thống mạng lưới giao thông vùng Tây Nam bộ.</w:t>
      </w:r>
    </w:p>
    <w:p w:rsidR="00795306" w:rsidRPr="00795306" w:rsidRDefault="00795306" w:rsidP="00795306">
      <w:pPr>
        <w:ind w:firstLine="567"/>
        <w:jc w:val="both"/>
        <w:rPr>
          <w:b/>
          <w:sz w:val="24"/>
          <w:szCs w:val="24"/>
        </w:rPr>
      </w:pPr>
      <w:r w:rsidRPr="00795306">
        <w:rPr>
          <w:b/>
          <w:sz w:val="24"/>
          <w:szCs w:val="24"/>
        </w:rPr>
        <w:t>Cơ sở pháp lý để triển khai thực hiện</w:t>
      </w:r>
      <w:r w:rsidRPr="00795306">
        <w:rPr>
          <w:b/>
          <w:sz w:val="24"/>
          <w:szCs w:val="24"/>
          <w:lang w:val="vi-VN"/>
        </w:rPr>
        <w:t xml:space="preserve"> D</w:t>
      </w:r>
      <w:r w:rsidRPr="00795306">
        <w:rPr>
          <w:b/>
          <w:sz w:val="24"/>
          <w:szCs w:val="24"/>
        </w:rPr>
        <w:t>ự án</w:t>
      </w:r>
    </w:p>
    <w:p w:rsidR="00795306" w:rsidRPr="00795306" w:rsidRDefault="00795306" w:rsidP="00795306">
      <w:pPr>
        <w:ind w:firstLine="567"/>
        <w:jc w:val="both"/>
        <w:rPr>
          <w:sz w:val="24"/>
          <w:szCs w:val="24"/>
        </w:rPr>
      </w:pPr>
      <w:r w:rsidRPr="00795306">
        <w:rPr>
          <w:sz w:val="24"/>
          <w:szCs w:val="24"/>
        </w:rPr>
        <w:t>- Dự án đầu tư xây dựng công trình cầu Rạch Miễu 2 nối tỉnh Tiền Giang và tỉnh Bến Tre được Thủ tướng Chính phủ phê duyệt chủ trương đầu tư tại Quyết định số 1741/QĐ-TTg ngày 05 tháng 11 năm 2020, dự án sẽ do Bộ Giao thông Vận tải làm chủ đầu tư. Đây là dự án đầu tư công, tổng mức đầu tư là 5.175,45 tỷ đồng, nguồn vốn đầu tư thuộc ngân sách Trung ương.</w:t>
      </w:r>
    </w:p>
    <w:p w:rsidR="00795306" w:rsidRPr="00795306" w:rsidRDefault="00795306" w:rsidP="00795306">
      <w:pPr>
        <w:ind w:firstLine="567"/>
        <w:jc w:val="both"/>
        <w:rPr>
          <w:sz w:val="24"/>
          <w:szCs w:val="24"/>
        </w:rPr>
      </w:pPr>
      <w:r w:rsidRPr="00795306">
        <w:rPr>
          <w:sz w:val="24"/>
          <w:szCs w:val="24"/>
        </w:rPr>
        <w:t>- Thời gian triển khai thực hiện dự án, dự kiến từ năm 2021 đến năm 2025 và được đưa vào khai thác trong năm 2026. Vị trí xây dựng cầu Rạch Miễu 2 cách cầu Rạch Miễu hiện hữu khoảng 3,8 km về phía thượng lưu. Điểm đầu giao cắt giữa Quốc lộ 1 với Đường tỉnh 870 thuộc huyện Châu Thành, tỉnh Tiền Giang; điểm cuối kết nối với Quốc lộ 60 tại đường dẫn cầu Hàm Luông thuộc thành phố Bến Tre, tỉnh Bến Tre.</w:t>
      </w:r>
    </w:p>
    <w:p w:rsidR="00795306" w:rsidRPr="00795306" w:rsidRDefault="00795306" w:rsidP="00795306">
      <w:pPr>
        <w:ind w:firstLine="567"/>
        <w:jc w:val="both"/>
        <w:rPr>
          <w:sz w:val="24"/>
          <w:szCs w:val="24"/>
        </w:rPr>
      </w:pPr>
      <w:r w:rsidRPr="00795306">
        <w:rPr>
          <w:sz w:val="24"/>
          <w:szCs w:val="24"/>
        </w:rPr>
        <w:t>- Tổng chiều dài toàn tuyến khoảng 17,61km (trong đó cầu Rạch Miễu 2 vượt luồng chính sông Tiền là phần cầu chính thiết kế cầu dây văng với nhịp chính dài 270m, bề rộng mặt cầu 17,5m; chiều dài các cầu dẫn khoảng 2km, chiều rộng 20,5m). Quy mô 6 làn xe (4 làn xe cơ giới, 2 làn xe thô sơ); vận tốc thiết kế 80km/h.</w:t>
      </w:r>
    </w:p>
    <w:p w:rsidR="00795306" w:rsidRPr="00795306" w:rsidRDefault="00795306" w:rsidP="00795306">
      <w:pPr>
        <w:ind w:firstLine="567"/>
        <w:jc w:val="both"/>
        <w:rPr>
          <w:b/>
          <w:sz w:val="24"/>
          <w:szCs w:val="24"/>
        </w:rPr>
      </w:pPr>
      <w:r w:rsidRPr="00795306">
        <w:rPr>
          <w:b/>
          <w:sz w:val="24"/>
          <w:szCs w:val="24"/>
        </w:rPr>
        <w:t>Hiệu quả dự án</w:t>
      </w:r>
    </w:p>
    <w:p w:rsidR="00795306" w:rsidRPr="00795306" w:rsidRDefault="00795306" w:rsidP="00795306">
      <w:pPr>
        <w:ind w:firstLine="567"/>
        <w:jc w:val="both"/>
        <w:rPr>
          <w:sz w:val="24"/>
          <w:szCs w:val="24"/>
        </w:rPr>
      </w:pPr>
      <w:r w:rsidRPr="00795306">
        <w:rPr>
          <w:sz w:val="24"/>
          <w:szCs w:val="24"/>
        </w:rPr>
        <w:t>- Khi công trình cầu Rạch Miễu 2 hoàn thành sẽ đảm bảo kết nối thuận lợi cho cư dân hai bên tuyến đường dẫn vào cầu, tạo điều kiện cho người dân buôn bán, sản xuất kinh doanh, nâng cao mức thu nhập, ổn định cuộc sống.</w:t>
      </w:r>
    </w:p>
    <w:p w:rsidR="00795306" w:rsidRPr="00795306" w:rsidRDefault="00795306" w:rsidP="00795306">
      <w:pPr>
        <w:shd w:val="clear" w:color="auto" w:fill="FFFFFF"/>
        <w:ind w:firstLine="567"/>
        <w:jc w:val="both"/>
        <w:rPr>
          <w:sz w:val="24"/>
          <w:szCs w:val="24"/>
        </w:rPr>
      </w:pPr>
      <w:r w:rsidRPr="00795306">
        <w:rPr>
          <w:sz w:val="24"/>
          <w:szCs w:val="24"/>
        </w:rPr>
        <w:t>- Dự án hoàn thành và đưa vào sử dụng sẽ không còn bị ách tắc giao thông, giảm thời gian hành trình, tiết kiệm chi phí cho các phương tiện lưu thông (rút ngắn khoảng cách xuống 80km so với tuyến QL.1 hiện hữu khi di chuyển từ Cà Mau về TP. Hồ Chí Minh và ngược lại).</w:t>
      </w:r>
    </w:p>
    <w:p w:rsidR="00795306" w:rsidRPr="00795306" w:rsidRDefault="00795306" w:rsidP="00795306">
      <w:pPr>
        <w:shd w:val="clear" w:color="auto" w:fill="FFFFFF"/>
        <w:ind w:firstLine="567"/>
        <w:jc w:val="both"/>
        <w:rPr>
          <w:sz w:val="24"/>
          <w:szCs w:val="24"/>
        </w:rPr>
      </w:pPr>
      <w:r w:rsidRPr="00795306">
        <w:rPr>
          <w:sz w:val="24"/>
          <w:szCs w:val="24"/>
        </w:rPr>
        <w:t>- Thúc đẩy giao thương thuận lợi giữa các tỉnh vùng Tây Nam Bộ với vùng Đông Nam Bộ và Thành phố Hồ Chí Minh.</w:t>
      </w:r>
    </w:p>
    <w:p w:rsidR="00795306" w:rsidRPr="00795306" w:rsidRDefault="00795306" w:rsidP="00795306">
      <w:pPr>
        <w:ind w:firstLine="567"/>
        <w:jc w:val="both"/>
        <w:rPr>
          <w:sz w:val="24"/>
          <w:szCs w:val="24"/>
        </w:rPr>
      </w:pPr>
      <w:r w:rsidRPr="00795306">
        <w:rPr>
          <w:sz w:val="24"/>
          <w:szCs w:val="24"/>
        </w:rPr>
        <w:t>- Hình thành mới các khu đô thị, các khu, cụm công nghiệp có tuyến đi qua, tạo điều kiện thuận lợi cho các hoạt động sản xuất, kinh doanh, thu hút lao động và việc làm, góp phần thúc đẩy phát triển kinh tế -xã hội của các vùng trong khu vực Đồng bằng sông Cửu Long, đặc biệt các tỉnh duyên hải (Tiền Giang, Bến Tre, Trà Vinh, Sóc Trăng). Ngoài ra, còn phải kể đến các hiệu quả kinh tế khác rất quan trọng mà dự án mang lại trong tương lai như: Phát triển ngành du lịch, dịch vụ, giao thông vận tải, xây dựng, cải tạo môi trường sinh thái,…</w:t>
      </w:r>
    </w:p>
    <w:p w:rsidR="00795306" w:rsidRPr="00795306" w:rsidRDefault="00795306" w:rsidP="00795306">
      <w:pPr>
        <w:shd w:val="clear" w:color="auto" w:fill="FFFFFF"/>
        <w:ind w:firstLine="567"/>
        <w:jc w:val="both"/>
        <w:rPr>
          <w:sz w:val="24"/>
          <w:szCs w:val="24"/>
        </w:rPr>
      </w:pPr>
      <w:r w:rsidRPr="00795306">
        <w:rPr>
          <w:sz w:val="24"/>
          <w:szCs w:val="24"/>
        </w:rPr>
        <w:t>- Từng bước thay đổi bộ mặt giao thông của địa phương, hoàn thiện quy hoạch chi tiết, tạo cảnh quan môi trường, nâng cao giá trị trên từng thửa đất trong khu vực dự án.</w:t>
      </w:r>
    </w:p>
    <w:p w:rsidR="00795306" w:rsidRPr="00795306" w:rsidRDefault="00795306" w:rsidP="00795306">
      <w:pPr>
        <w:ind w:firstLine="567"/>
        <w:jc w:val="both"/>
        <w:rPr>
          <w:sz w:val="24"/>
          <w:szCs w:val="24"/>
        </w:rPr>
      </w:pPr>
      <w:r w:rsidRPr="00795306">
        <w:rPr>
          <w:sz w:val="24"/>
          <w:szCs w:val="24"/>
        </w:rPr>
        <w:t>- Tạo thêm cơ hội việc làm và điều kiện xóa đói, giảm nghèo, thúc đẩy kinh tế - xã hội phát triển đối với các tỉnh, thành trong khu vực dự án; đời sống an sinh của người dân vùng Tây Nam bộ được nâng lên.</w:t>
      </w:r>
    </w:p>
    <w:p w:rsidR="00795306" w:rsidRPr="00795306" w:rsidRDefault="00795306" w:rsidP="00795306">
      <w:pPr>
        <w:ind w:firstLine="567"/>
        <w:jc w:val="both"/>
        <w:rPr>
          <w:b/>
          <w:sz w:val="24"/>
          <w:szCs w:val="24"/>
          <w:lang w:val="da-DK"/>
        </w:rPr>
      </w:pPr>
      <w:r w:rsidRPr="00795306">
        <w:rPr>
          <w:b/>
          <w:sz w:val="24"/>
          <w:szCs w:val="24"/>
          <w:lang w:val="da-DK"/>
        </w:rPr>
        <w:t>Việc thực hiện các chính sách bồi thường, hỗ trợ tái định cư cho người dân trong vùng dự án trên địa bàn tỉnh</w:t>
      </w:r>
    </w:p>
    <w:p w:rsidR="00795306" w:rsidRPr="00795306" w:rsidRDefault="00795306" w:rsidP="00795306">
      <w:pPr>
        <w:ind w:firstLine="567"/>
        <w:jc w:val="both"/>
        <w:rPr>
          <w:sz w:val="24"/>
          <w:szCs w:val="24"/>
          <w:lang w:val="da-DK"/>
        </w:rPr>
      </w:pPr>
      <w:r w:rsidRPr="00795306">
        <w:rPr>
          <w:sz w:val="24"/>
          <w:szCs w:val="24"/>
          <w:lang w:val="da-DK"/>
        </w:rPr>
        <w:t xml:space="preserve">Tổng diện tích đất thu hồi phục vụ Dự án xây dựng cầu Rạch Miễu 2 khoảng 35,82 ha. Trong đó, diện tích đất nông nghiệp là 30,4 ha; diện tích đất ở là 1,55 ha và 3,87 ha đất phi nông nghiệp (gồm đất giao thông, đất thủy lợi và đất sông, rạch…) với khoảng 800 hộ, 3600 nhân khẩu </w:t>
      </w:r>
      <w:r w:rsidRPr="00795306">
        <w:rPr>
          <w:sz w:val="24"/>
          <w:szCs w:val="24"/>
          <w:shd w:val="clear" w:color="auto" w:fill="FFFFFF"/>
          <w:lang w:val="da-DK"/>
        </w:rPr>
        <w:t xml:space="preserve">thuộc địa bàn </w:t>
      </w:r>
      <w:r w:rsidRPr="00795306">
        <w:rPr>
          <w:sz w:val="24"/>
          <w:szCs w:val="24"/>
          <w:lang w:val="da-DK"/>
        </w:rPr>
        <w:t>các xã Phú Túc, An Khánh, Tường Đa, Tam Phước (huyện Châu Thành) và xã Sơn Đông, xã Bình Phú (thành phố Bến Tre).</w:t>
      </w:r>
    </w:p>
    <w:p w:rsidR="00795306" w:rsidRPr="00795306" w:rsidRDefault="00795306" w:rsidP="00795306">
      <w:pPr>
        <w:ind w:firstLine="567"/>
        <w:jc w:val="both"/>
        <w:rPr>
          <w:sz w:val="24"/>
          <w:szCs w:val="24"/>
          <w:lang w:val="da-DK"/>
        </w:rPr>
      </w:pPr>
      <w:r w:rsidRPr="00795306">
        <w:rPr>
          <w:sz w:val="24"/>
          <w:szCs w:val="24"/>
          <w:lang w:val="da-DK"/>
        </w:rPr>
        <w:t>Khung chính sách về bồi thường, hỗ trợ, tái định cư Dự án đầu tư xây dựng công trình cầu Rạch Miễu 2 được thực hiện theo phê duyệt của Thủ tướng Chính phủ tại văn bản số 1088/TTg-CN, ngày 20 tháng 8 năm 2021 như sau:</w:t>
      </w:r>
    </w:p>
    <w:p w:rsidR="00795306" w:rsidRPr="00795306" w:rsidRDefault="00795306" w:rsidP="00795306">
      <w:pPr>
        <w:ind w:firstLine="567"/>
        <w:jc w:val="both"/>
        <w:rPr>
          <w:sz w:val="24"/>
          <w:szCs w:val="24"/>
          <w:lang w:val="da-DK"/>
        </w:rPr>
      </w:pPr>
      <w:r w:rsidRPr="00795306">
        <w:rPr>
          <w:b/>
          <w:i/>
          <w:sz w:val="24"/>
          <w:szCs w:val="24"/>
          <w:lang w:val="da-DK"/>
        </w:rPr>
        <w:t xml:space="preserve">- Áp dụng giá bồi thường: </w:t>
      </w:r>
      <w:r w:rsidRPr="00795306">
        <w:rPr>
          <w:sz w:val="24"/>
          <w:szCs w:val="24"/>
          <w:lang w:val="da-DK"/>
        </w:rPr>
        <w:t>Giá đất để tính bồi thường cho hộ dân thuộc diện thu hồi được áp dụng giá cụ thể theo từng loại đất do UBND tỉnh quyết định tại thời điểm thu hồi đất (Theo khoản 2, Điều 74; điểm đ, khoản 4, Điều 114 Luật Đất đai 2013). Theo đó, đất ở: dự kiến giá từ 927.000đ/m</w:t>
      </w:r>
      <w:r w:rsidRPr="00795306">
        <w:rPr>
          <w:sz w:val="24"/>
          <w:szCs w:val="24"/>
          <w:vertAlign w:val="superscript"/>
          <w:lang w:val="da-DK"/>
        </w:rPr>
        <w:t>2</w:t>
      </w:r>
      <w:r w:rsidRPr="00795306">
        <w:rPr>
          <w:sz w:val="24"/>
          <w:szCs w:val="24"/>
          <w:lang w:val="da-DK"/>
        </w:rPr>
        <w:t xml:space="preserve"> đến 3.080.000đ/m</w:t>
      </w:r>
      <w:r w:rsidRPr="00795306">
        <w:rPr>
          <w:sz w:val="24"/>
          <w:szCs w:val="24"/>
          <w:vertAlign w:val="superscript"/>
          <w:lang w:val="da-DK"/>
        </w:rPr>
        <w:t>2</w:t>
      </w:r>
      <w:r w:rsidRPr="00795306">
        <w:rPr>
          <w:sz w:val="24"/>
          <w:szCs w:val="24"/>
          <w:lang w:val="da-DK"/>
        </w:rPr>
        <w:t>; đất nông nghiệp: dự kiến giá từ 338.000đ/m</w:t>
      </w:r>
      <w:r w:rsidRPr="00795306">
        <w:rPr>
          <w:sz w:val="24"/>
          <w:szCs w:val="24"/>
          <w:vertAlign w:val="superscript"/>
          <w:lang w:val="da-DK"/>
        </w:rPr>
        <w:t xml:space="preserve">2 </w:t>
      </w:r>
      <w:r w:rsidRPr="00795306">
        <w:rPr>
          <w:sz w:val="24"/>
          <w:szCs w:val="24"/>
          <w:lang w:val="da-DK"/>
        </w:rPr>
        <w:t>đến 2.420.000đ/m</w:t>
      </w:r>
      <w:r w:rsidRPr="00795306">
        <w:rPr>
          <w:sz w:val="24"/>
          <w:szCs w:val="24"/>
          <w:vertAlign w:val="superscript"/>
          <w:lang w:val="da-DK"/>
        </w:rPr>
        <w:t>2</w:t>
      </w:r>
      <w:r w:rsidRPr="00795306">
        <w:rPr>
          <w:sz w:val="24"/>
          <w:szCs w:val="24"/>
          <w:lang w:val="da-DK"/>
        </w:rPr>
        <w:t>.</w:t>
      </w:r>
    </w:p>
    <w:p w:rsidR="00795306" w:rsidRPr="00795306" w:rsidRDefault="00795306" w:rsidP="00795306">
      <w:pPr>
        <w:ind w:firstLine="567"/>
        <w:jc w:val="both"/>
        <w:rPr>
          <w:sz w:val="24"/>
          <w:szCs w:val="24"/>
          <w:lang w:val="da-DK"/>
        </w:rPr>
      </w:pPr>
      <w:r w:rsidRPr="00795306">
        <w:rPr>
          <w:b/>
          <w:i/>
          <w:sz w:val="24"/>
          <w:szCs w:val="24"/>
          <w:lang w:val="da-DK"/>
        </w:rPr>
        <w:t xml:space="preserve">- Phương án bố trí tái định cư: </w:t>
      </w:r>
      <w:r w:rsidRPr="00795306">
        <w:rPr>
          <w:sz w:val="24"/>
          <w:szCs w:val="24"/>
          <w:lang w:val="da-DK"/>
        </w:rPr>
        <w:t>Theo quy định tái định cư được bố trí bằng đất ở, hoặc bằng nhà ở hoặc bằng tiền để phù hợp với việc lựa chọn của người được bố trí tái định cư. Có hai hình thức tái định cư, đó là: hình thức tái định cư phân tán và tái định cư tập trung. Trong đó, hình thức tái định cư tập trung sẽ được xây dựng ngay trong phạm vi dự án có người dân bị ảnh hưởng phải di dời.</w:t>
      </w:r>
    </w:p>
    <w:p w:rsidR="00795306" w:rsidRPr="00795306" w:rsidRDefault="00795306" w:rsidP="00795306">
      <w:pPr>
        <w:ind w:firstLine="567"/>
        <w:jc w:val="both"/>
        <w:rPr>
          <w:sz w:val="24"/>
          <w:szCs w:val="24"/>
          <w:lang w:val="da-DK"/>
        </w:rPr>
      </w:pPr>
      <w:r w:rsidRPr="00795306">
        <w:rPr>
          <w:b/>
          <w:i/>
          <w:sz w:val="24"/>
          <w:szCs w:val="24"/>
          <w:lang w:val="da-DK"/>
        </w:rPr>
        <w:t xml:space="preserve">- Tiến độ thực hiện: </w:t>
      </w:r>
      <w:r w:rsidRPr="00795306">
        <w:rPr>
          <w:sz w:val="24"/>
          <w:szCs w:val="24"/>
          <w:lang w:val="da-DK"/>
        </w:rPr>
        <w:t>Cấm mốc giải phóng mặt bằng và bàn giao cho địa phương dự kiến quý IV/2021; thông báo thu hồi đất, điều tra, khảo sát, đo đạc, kiểm điếm dự kiến quý IV/2021; lập thẩm định phương án bồi thường, hỗ trợ tái định cư dự kiến quý I/2022; quyết định phê duyệt phương án bồi thường, hỗ trợ tái định cư đồng thời với quyết định thu hồi đất, tiến hành chi trả tiền cho hộ dân, tổ chức có thiệt hại trong vùng dự án và bàn giao mặt bằng cho chủ đầu tư Dự án dự kiến quý II/2022.</w:t>
      </w:r>
    </w:p>
    <w:p w:rsidR="00795306" w:rsidRPr="00795306" w:rsidRDefault="00795306" w:rsidP="00795306">
      <w:pPr>
        <w:ind w:firstLine="567"/>
        <w:jc w:val="both"/>
        <w:rPr>
          <w:b/>
          <w:sz w:val="24"/>
          <w:szCs w:val="24"/>
          <w:lang w:val="da-DK"/>
        </w:rPr>
      </w:pPr>
      <w:r w:rsidRPr="00795306">
        <w:rPr>
          <w:b/>
          <w:sz w:val="24"/>
          <w:szCs w:val="24"/>
          <w:lang w:val="da-DK"/>
        </w:rPr>
        <w:t>Về trách nhiệm của cấp ủy, chính quyền và Nhân dân, đặc biệt là các hộ dân liên quan trong vùng Dự án</w:t>
      </w:r>
    </w:p>
    <w:p w:rsidR="00795306" w:rsidRPr="00795306" w:rsidRDefault="00795306" w:rsidP="00795306">
      <w:pPr>
        <w:ind w:firstLine="567"/>
        <w:jc w:val="both"/>
        <w:rPr>
          <w:sz w:val="24"/>
          <w:szCs w:val="24"/>
          <w:shd w:val="clear" w:color="auto" w:fill="FFFFFF"/>
          <w:lang w:val="da-DK"/>
        </w:rPr>
      </w:pPr>
      <w:r w:rsidRPr="00795306">
        <w:rPr>
          <w:sz w:val="24"/>
          <w:szCs w:val="24"/>
          <w:lang w:val="da-DK"/>
        </w:rPr>
        <w:t xml:space="preserve">- </w:t>
      </w:r>
      <w:r w:rsidRPr="00795306">
        <w:rPr>
          <w:i/>
          <w:sz w:val="24"/>
          <w:szCs w:val="24"/>
          <w:lang w:val="da-DK"/>
        </w:rPr>
        <w:t xml:space="preserve">Các cấp ủy, chính quyền: </w:t>
      </w:r>
      <w:r w:rsidRPr="00795306">
        <w:rPr>
          <w:sz w:val="24"/>
          <w:szCs w:val="24"/>
          <w:shd w:val="clear" w:color="auto" w:fill="FFFFFF"/>
          <w:lang w:val="da-DK"/>
        </w:rPr>
        <w:t xml:space="preserve">Thông tin kịp thời, tạo sự đồng thuận cao trong cán bộ, đảng viên và Nhân dân trên địa bàn tỉnh về Dự án đầu tư xây dựng công trình cầu Rạch Miễu 2. Đặc biệt cần thông tin cho người dân, nhất là những hộ trong diện giải tỏa bồi thường thuộc địa bàn </w:t>
      </w:r>
      <w:r w:rsidRPr="00795306">
        <w:rPr>
          <w:sz w:val="24"/>
          <w:szCs w:val="24"/>
          <w:lang w:val="da-DK"/>
        </w:rPr>
        <w:t xml:space="preserve">các xã Phú Túc, An Khánh, Tường Đa, Tam Phước thuộc huyện Châu Thành và xã Sơn Đông, Bình Phú thuộc thành phố Bến Tre </w:t>
      </w:r>
      <w:r w:rsidRPr="00795306">
        <w:rPr>
          <w:sz w:val="24"/>
          <w:szCs w:val="24"/>
          <w:shd w:val="clear" w:color="auto" w:fill="FFFFFF"/>
          <w:lang w:val="da-DK"/>
        </w:rPr>
        <w:t>về kết quả công tác khảo sát, cắm mốc, phóng tuyến, trích lục, trích đo, quy chủ diện tích đất giải phóng mặt bằng</w:t>
      </w:r>
      <w:r w:rsidRPr="00795306">
        <w:rPr>
          <w:sz w:val="24"/>
          <w:szCs w:val="24"/>
          <w:lang w:val="da-DK"/>
        </w:rPr>
        <w:t>. K</w:t>
      </w:r>
      <w:r w:rsidRPr="00795306">
        <w:rPr>
          <w:sz w:val="24"/>
          <w:szCs w:val="24"/>
          <w:shd w:val="clear" w:color="auto" w:fill="FFFFFF"/>
          <w:lang w:val="da-DK"/>
        </w:rPr>
        <w:t>iểm đếm tài sản, vật kiến trúc và hoa màu trên đất, công khai cơ chế bồi thường, hỗ trợ theo quy định của pháp luật và triển khai ký hồ sơ giải phóng mặt bằng, ký biên bản nhất trí với nội dung phương án bồi thường, hỗ trợ tới từng hộ làm cơ sở để thực hiện các bước tiếp theo trong công tác giải phóng mặt bằng, đảm bảo hoàn thành đúng tiến độ đề ra.</w:t>
      </w:r>
    </w:p>
    <w:p w:rsidR="00795306" w:rsidRPr="00795306" w:rsidRDefault="00795306" w:rsidP="00795306">
      <w:pPr>
        <w:pStyle w:val="NormalWeb"/>
        <w:shd w:val="clear" w:color="auto" w:fill="FFFFFF"/>
        <w:spacing w:before="0" w:beforeAutospacing="0" w:after="0" w:afterAutospacing="0"/>
        <w:ind w:firstLine="720"/>
        <w:jc w:val="both"/>
        <w:rPr>
          <w:color w:val="000000" w:themeColor="text1"/>
          <w:lang w:val="vi-VN"/>
        </w:rPr>
      </w:pPr>
      <w:r w:rsidRPr="00795306">
        <w:rPr>
          <w:i/>
          <w:color w:val="000000" w:themeColor="text1"/>
        </w:rPr>
        <w:t>- Ủy ban MTTQ Việt Nam các cấp, các tổ chức chính trị - xã hội</w:t>
      </w:r>
      <w:r w:rsidRPr="00795306">
        <w:rPr>
          <w:color w:val="000000" w:themeColor="text1"/>
        </w:rPr>
        <w:t xml:space="preserve"> phối hợp với các ngành liên quan tổ chức tuyên truyền sâu rộng trong cán bộ, đảng viên, đoàn viên, hội viên và Nhân dân về </w:t>
      </w:r>
      <w:r w:rsidRPr="00795306">
        <w:rPr>
          <w:bCs/>
          <w:color w:val="000000" w:themeColor="text1"/>
        </w:rPr>
        <w:t>ý nghĩa, mục đích và tầm quan trọng của Dự án đầu tư xây dựng công trình cầu Rạch Miễu 2. Qua đó, tổ chức vận động cán bộ, đảng viên, đoàn viên, hội viên, đặc biệt là người dân trong vùng dự án hiểu, đồng thuận và chấp hành nghiêm các yêu cầu của Nhà nước trong việc giải tỏa, di dời, bàn giao mặt bằng phục vụ cho công trình dự án, góp phần đảm bảo cho dự án triển khai đúng tiến độ.</w:t>
      </w:r>
    </w:p>
    <w:p w:rsidR="00795306" w:rsidRPr="00795306" w:rsidRDefault="00795306" w:rsidP="00795306">
      <w:pPr>
        <w:ind w:firstLine="567"/>
        <w:jc w:val="both"/>
        <w:rPr>
          <w:iCs/>
          <w:sz w:val="24"/>
          <w:szCs w:val="24"/>
          <w:bdr w:val="none" w:sz="0" w:space="0" w:color="auto" w:frame="1"/>
          <w:shd w:val="clear" w:color="auto" w:fill="FFFFFF"/>
          <w:lang w:val="da-DK"/>
        </w:rPr>
      </w:pPr>
      <w:r w:rsidRPr="00795306">
        <w:rPr>
          <w:sz w:val="24"/>
          <w:szCs w:val="24"/>
          <w:shd w:val="clear" w:color="auto" w:fill="FFFFFF"/>
          <w:lang w:val="da-DK"/>
        </w:rPr>
        <w:t>-</w:t>
      </w:r>
      <w:r w:rsidRPr="00795306">
        <w:rPr>
          <w:sz w:val="24"/>
          <w:szCs w:val="24"/>
          <w:shd w:val="clear" w:color="auto" w:fill="FFFFFF"/>
          <w:lang w:val="vi-VN"/>
        </w:rPr>
        <w:t xml:space="preserve"> </w:t>
      </w:r>
      <w:r w:rsidRPr="00795306">
        <w:rPr>
          <w:i/>
          <w:sz w:val="24"/>
          <w:szCs w:val="24"/>
          <w:shd w:val="clear" w:color="auto" w:fill="FFFFFF"/>
          <w:lang w:val="da-DK"/>
        </w:rPr>
        <w:t xml:space="preserve">Đối với Nhân dân: </w:t>
      </w:r>
      <w:r w:rsidRPr="00795306">
        <w:rPr>
          <w:sz w:val="24"/>
          <w:szCs w:val="24"/>
          <w:lang w:val="da-DK"/>
        </w:rPr>
        <w:t xml:space="preserve">Xuất phát từ lợi ích công trình cầu Rạch Miễu 2 đem lại cho xã hội và Nhân dân như đã đề cập phần trên. Để Dự án được khởi công xây dựng và hoàn thành đảm bảo theo tiến độ đề ra, mong rằng mỗi người dân, nhất là các hộ dân trong vùng dự án hãy vì lợi ích chung mà đồng thuận và </w:t>
      </w:r>
      <w:r w:rsidRPr="00795306">
        <w:rPr>
          <w:rStyle w:val="Emphasis"/>
          <w:sz w:val="24"/>
          <w:szCs w:val="24"/>
          <w:bdr w:val="none" w:sz="0" w:space="0" w:color="auto" w:frame="1"/>
          <w:shd w:val="clear" w:color="auto" w:fill="FFFFFF"/>
          <w:lang w:val="da-DK"/>
        </w:rPr>
        <w:t>sẵn sàng ủng hộ chủ trương đầu tư Dự án xây dựng công trình cầu Rạch Miễu 2. Sự ủng hộ, đồng lòng của bà con sẽ là nguồn đóng góp to lớn cho sự thành công chung trong thực hiện công trình trọng điểm này, góp phần xây dựng quê hương Bến Tre văn minh, giàu đẹp.</w:t>
      </w:r>
    </w:p>
    <w:p w:rsidR="00795306" w:rsidRPr="00795306" w:rsidRDefault="00795306" w:rsidP="00795306">
      <w:pPr>
        <w:ind w:left="2880"/>
        <w:jc w:val="right"/>
        <w:rPr>
          <w:b/>
          <w:sz w:val="24"/>
          <w:szCs w:val="24"/>
          <w:shd w:val="clear" w:color="auto" w:fill="FFFFFF"/>
        </w:rPr>
      </w:pPr>
      <w:r w:rsidRPr="00795306">
        <w:rPr>
          <w:b/>
          <w:sz w:val="24"/>
          <w:szCs w:val="24"/>
          <w:shd w:val="clear" w:color="auto" w:fill="FFFFFF"/>
        </w:rPr>
        <w:t xml:space="preserve">      Phòng Tuyên truyền - Báo chí, Xuất bản (tổng hợp)</w:t>
      </w:r>
    </w:p>
    <w:p w:rsidR="00795306" w:rsidRPr="00795306" w:rsidRDefault="008E0B17" w:rsidP="00795306">
      <w:pPr>
        <w:ind w:firstLine="567"/>
        <w:jc w:val="both"/>
        <w:rPr>
          <w:b/>
          <w:color w:val="000099"/>
          <w:sz w:val="24"/>
          <w:szCs w:val="24"/>
        </w:rPr>
      </w:pPr>
      <w:r>
        <w:rPr>
          <w:b/>
          <w:color w:val="000099"/>
          <w:sz w:val="24"/>
          <w:szCs w:val="24"/>
        </w:rPr>
        <w:t>4</w:t>
      </w:r>
      <w:r w:rsidR="00795306" w:rsidRPr="00795306">
        <w:rPr>
          <w:b/>
          <w:color w:val="000099"/>
          <w:sz w:val="24"/>
          <w:szCs w:val="24"/>
        </w:rPr>
        <w:t xml:space="preserve">. Tình hình </w:t>
      </w:r>
      <w:r w:rsidR="00795306">
        <w:rPr>
          <w:b/>
          <w:color w:val="000099"/>
          <w:sz w:val="24"/>
          <w:szCs w:val="24"/>
        </w:rPr>
        <w:t>KT-XH</w:t>
      </w:r>
      <w:r w:rsidR="00795306" w:rsidRPr="00795306">
        <w:rPr>
          <w:b/>
          <w:color w:val="000099"/>
          <w:sz w:val="24"/>
          <w:szCs w:val="24"/>
        </w:rPr>
        <w:t xml:space="preserve"> 9 tháng đầu năm 2021, một số nhiệm vụ trọng tâm 3 tháng cuối năm</w:t>
      </w:r>
    </w:p>
    <w:p w:rsidR="00795306" w:rsidRPr="00795306" w:rsidRDefault="00795306" w:rsidP="00795306">
      <w:pPr>
        <w:ind w:firstLine="567"/>
        <w:jc w:val="both"/>
        <w:rPr>
          <w:b/>
          <w:sz w:val="24"/>
          <w:szCs w:val="24"/>
        </w:rPr>
      </w:pPr>
      <w:r w:rsidRPr="00795306">
        <w:rPr>
          <w:b/>
          <w:sz w:val="24"/>
          <w:szCs w:val="24"/>
        </w:rPr>
        <w:t>1. Tình hình kinh tế - xã hội 9 tháng đầu năm 2021</w:t>
      </w:r>
    </w:p>
    <w:p w:rsidR="00795306" w:rsidRDefault="008E0B17" w:rsidP="00795306">
      <w:pPr>
        <w:ind w:firstLine="567"/>
        <w:jc w:val="both"/>
        <w:rPr>
          <w:sz w:val="24"/>
          <w:szCs w:val="24"/>
        </w:rPr>
      </w:pPr>
      <w:r>
        <w:rPr>
          <w:sz w:val="24"/>
          <w:szCs w:val="24"/>
        </w:rPr>
        <w:t xml:space="preserve">Trong </w:t>
      </w:r>
      <w:r w:rsidR="00795306" w:rsidRPr="00795306">
        <w:rPr>
          <w:sz w:val="24"/>
          <w:szCs w:val="24"/>
        </w:rPr>
        <w:t xml:space="preserve">9 tháng đầu năm 2021, mặc dù gặp rất nhiều khó khăn, thách thức, nhất là ảnh hưởng tiêu cực của đại dịch Covid-19 nhưng với sự chỉ đạo quyết liệt của Tỉnh ủy, triển khai thực hiện có hiệu quả của các ngành, </w:t>
      </w:r>
      <w:r>
        <w:rPr>
          <w:sz w:val="24"/>
          <w:szCs w:val="24"/>
        </w:rPr>
        <w:t>c</w:t>
      </w:r>
      <w:r w:rsidR="00795306" w:rsidRPr="00795306">
        <w:rPr>
          <w:sz w:val="24"/>
          <w:szCs w:val="24"/>
        </w:rPr>
        <w:t xml:space="preserve">ác cấp, sự đoàn kết và nỗ lực vượt bậc của cả hệ thống chính trị, cộng đồng doanh nghiệp và Nhân dân, đạt và vượt 10/19 chỉ tiêu </w:t>
      </w:r>
      <w:r>
        <w:rPr>
          <w:sz w:val="24"/>
          <w:szCs w:val="24"/>
        </w:rPr>
        <w:t>KT-XH</w:t>
      </w:r>
      <w:r w:rsidR="00795306" w:rsidRPr="00795306">
        <w:rPr>
          <w:sz w:val="24"/>
          <w:szCs w:val="24"/>
        </w:rPr>
        <w:t xml:space="preserve"> năm 2021, 8/19 chỉ tiêu sẽ được tính toán, đánh giá vào cuối năm</w:t>
      </w:r>
      <w:r w:rsidR="00795306" w:rsidRPr="00795306">
        <w:rPr>
          <w:sz w:val="24"/>
          <w:szCs w:val="24"/>
          <w:vertAlign w:val="superscript"/>
        </w:rPr>
        <w:t>(</w:t>
      </w:r>
      <w:r w:rsidR="00795306" w:rsidRPr="00795306">
        <w:rPr>
          <w:rStyle w:val="FootnoteReference"/>
          <w:sz w:val="24"/>
          <w:szCs w:val="24"/>
        </w:rPr>
        <w:footnoteReference w:id="4"/>
      </w:r>
      <w:r w:rsidR="00795306" w:rsidRPr="00795306">
        <w:rPr>
          <w:sz w:val="24"/>
          <w:szCs w:val="24"/>
          <w:vertAlign w:val="superscript"/>
        </w:rPr>
        <w:t>)</w:t>
      </w:r>
      <w:r w:rsidR="00795306" w:rsidRPr="00795306">
        <w:rPr>
          <w:sz w:val="24"/>
          <w:szCs w:val="24"/>
        </w:rPr>
        <w:t>.</w:t>
      </w:r>
    </w:p>
    <w:p w:rsidR="00795306" w:rsidRPr="00795306" w:rsidRDefault="00795306" w:rsidP="00795306">
      <w:pPr>
        <w:ind w:firstLine="567"/>
        <w:jc w:val="both"/>
        <w:rPr>
          <w:iCs/>
          <w:sz w:val="24"/>
          <w:szCs w:val="24"/>
          <w:lang w:eastAsia="vi-VN"/>
        </w:rPr>
      </w:pPr>
      <w:r w:rsidRPr="00795306">
        <w:rPr>
          <w:i/>
          <w:sz w:val="24"/>
          <w:szCs w:val="24"/>
          <w:lang w:val="it-IT"/>
        </w:rPr>
        <w:t>Sản xuất nông nghiệp</w:t>
      </w:r>
      <w:r w:rsidRPr="00795306">
        <w:rPr>
          <w:sz w:val="24"/>
          <w:szCs w:val="24"/>
          <w:lang w:val="it-IT"/>
        </w:rPr>
        <w:t xml:space="preserve"> từng bước chuyển đổi theo quy chuẩn sạch, an toàn, tập trung xây dựng chứng nhận </w:t>
      </w:r>
      <w:r w:rsidRPr="00795306">
        <w:rPr>
          <w:rFonts w:eastAsia="Calibri"/>
          <w:sz w:val="24"/>
          <w:szCs w:val="24"/>
          <w:lang w:val="it-IT"/>
        </w:rPr>
        <w:t>chỉ dẫn địa lý, nhãn hiệu sản phẩm, truy xuất nguồn gốc... hướng đến phát triển thương hiệu cho sản phẩm nông nghiệp tỉnh</w:t>
      </w:r>
      <w:r w:rsidRPr="00795306">
        <w:rPr>
          <w:sz w:val="24"/>
          <w:szCs w:val="24"/>
          <w:lang w:val="fi-FI"/>
        </w:rPr>
        <w:t xml:space="preserve">. </w:t>
      </w:r>
      <w:r w:rsidRPr="00795306">
        <w:rPr>
          <w:sz w:val="24"/>
          <w:szCs w:val="24"/>
          <w:lang w:val="pt-BR"/>
        </w:rPr>
        <w:t>C</w:t>
      </w:r>
      <w:r w:rsidRPr="00795306">
        <w:rPr>
          <w:bCs/>
          <w:sz w:val="24"/>
          <w:szCs w:val="24"/>
          <w:lang w:val="af-ZA"/>
        </w:rPr>
        <w:t xml:space="preserve">hính sách hỗ trợ của nhà nước về kinh tế tập thể ngày càng chặt chẽ, </w:t>
      </w:r>
      <w:r w:rsidRPr="00795306">
        <w:rPr>
          <w:sz w:val="24"/>
          <w:szCs w:val="24"/>
          <w:lang w:val="it-IT"/>
        </w:rPr>
        <w:t xml:space="preserve">toàn tỉnh có 100 THT, 58 HTX tham gia vào chuỗi giá trị các sản phẩm nông nghiệp chủ lực với nhiều kết quả khả quan. </w:t>
      </w:r>
      <w:r w:rsidRPr="00795306">
        <w:rPr>
          <w:i/>
          <w:sz w:val="24"/>
          <w:szCs w:val="24"/>
          <w:lang w:val="it-IT"/>
        </w:rPr>
        <w:t>Công tác xây dựng nông thôn mới (NTM)</w:t>
      </w:r>
      <w:r w:rsidRPr="00795306">
        <w:rPr>
          <w:sz w:val="24"/>
          <w:szCs w:val="24"/>
          <w:lang w:val="it-IT"/>
        </w:rPr>
        <w:t xml:space="preserve"> được các ngành, các cấp quan tâm thực hiện, </w:t>
      </w:r>
      <w:r w:rsidRPr="00795306">
        <w:rPr>
          <w:sz w:val="24"/>
          <w:szCs w:val="24"/>
          <w:lang w:val="it-IT" w:eastAsia="vi-VN"/>
        </w:rPr>
        <w:t>t</w:t>
      </w:r>
      <w:r w:rsidRPr="00795306">
        <w:rPr>
          <w:sz w:val="24"/>
          <w:szCs w:val="24"/>
          <w:lang w:val="vi-VN" w:eastAsia="vi-VN"/>
        </w:rPr>
        <w:t>oàn tỉnh có</w:t>
      </w:r>
      <w:r w:rsidRPr="00795306">
        <w:rPr>
          <w:sz w:val="24"/>
          <w:szCs w:val="24"/>
          <w:lang w:val="it-IT" w:eastAsia="vi-VN"/>
        </w:rPr>
        <w:t xml:space="preserve"> </w:t>
      </w:r>
      <w:r w:rsidRPr="00795306">
        <w:rPr>
          <w:iCs/>
          <w:sz w:val="24"/>
          <w:szCs w:val="24"/>
          <w:lang w:val="vi-VN" w:eastAsia="vi-VN"/>
        </w:rPr>
        <w:t xml:space="preserve">58 xã đạt 19 tiêu chí (tương đương 58 xã đạt chuẩn </w:t>
      </w:r>
      <w:r w:rsidRPr="00795306">
        <w:rPr>
          <w:iCs/>
          <w:sz w:val="24"/>
          <w:szCs w:val="24"/>
          <w:lang w:val="it-IT" w:eastAsia="vi-VN"/>
        </w:rPr>
        <w:t>NTM</w:t>
      </w:r>
      <w:r w:rsidRPr="00795306">
        <w:rPr>
          <w:iCs/>
          <w:sz w:val="24"/>
          <w:szCs w:val="24"/>
          <w:lang w:val="vi-VN" w:eastAsia="vi-VN"/>
        </w:rPr>
        <w:t>), 38 xã đạt 15-18 tiêu chí, 46 xã đạt 10-14 tiêu chí</w:t>
      </w:r>
      <w:r w:rsidRPr="00795306">
        <w:rPr>
          <w:iCs/>
          <w:sz w:val="24"/>
          <w:szCs w:val="24"/>
          <w:lang w:val="it-IT" w:eastAsia="vi-VN"/>
        </w:rPr>
        <w:t xml:space="preserve">, </w:t>
      </w:r>
      <w:r w:rsidRPr="00795306">
        <w:rPr>
          <w:iCs/>
          <w:sz w:val="24"/>
          <w:szCs w:val="24"/>
          <w:lang w:val="vi-VN" w:eastAsia="vi-VN"/>
        </w:rPr>
        <w:t>không có xã</w:t>
      </w:r>
      <w:r w:rsidRPr="00795306">
        <w:rPr>
          <w:iCs/>
          <w:sz w:val="24"/>
          <w:szCs w:val="24"/>
          <w:lang w:val="it-IT" w:eastAsia="vi-VN"/>
        </w:rPr>
        <w:t xml:space="preserve"> </w:t>
      </w:r>
      <w:r w:rsidRPr="00795306">
        <w:rPr>
          <w:iCs/>
          <w:sz w:val="24"/>
          <w:szCs w:val="24"/>
          <w:lang w:val="vi-VN" w:eastAsia="vi-VN"/>
        </w:rPr>
        <w:t>dưới 10 tiêu chí. Trung bình đạt tiêu chí trên xã là 15,92 tiêu chí</w:t>
      </w:r>
      <w:r w:rsidRPr="00795306">
        <w:rPr>
          <w:iCs/>
          <w:sz w:val="24"/>
          <w:szCs w:val="24"/>
          <w:lang w:eastAsia="vi-VN"/>
        </w:rPr>
        <w:t>.</w:t>
      </w:r>
    </w:p>
    <w:p w:rsidR="00795306" w:rsidRPr="00795306" w:rsidRDefault="00795306" w:rsidP="00795306">
      <w:pPr>
        <w:ind w:firstLine="567"/>
        <w:jc w:val="both"/>
        <w:rPr>
          <w:sz w:val="24"/>
          <w:szCs w:val="24"/>
          <w:lang w:val="pt-BR"/>
        </w:rPr>
      </w:pPr>
      <w:r w:rsidRPr="00795306">
        <w:rPr>
          <w:i/>
          <w:iCs/>
          <w:sz w:val="24"/>
          <w:szCs w:val="24"/>
          <w:lang w:eastAsia="vi-VN"/>
        </w:rPr>
        <w:t xml:space="preserve">Các ngành </w:t>
      </w:r>
      <w:r w:rsidRPr="00795306">
        <w:rPr>
          <w:i/>
          <w:sz w:val="24"/>
          <w:szCs w:val="24"/>
          <w:lang w:val="pt-BR"/>
        </w:rPr>
        <w:t>công nghiệp - xây dựng, thương mại – dịch vụ</w:t>
      </w:r>
      <w:r w:rsidRPr="00795306">
        <w:rPr>
          <w:sz w:val="24"/>
          <w:szCs w:val="24"/>
          <w:lang w:val="pt-BR"/>
        </w:rPr>
        <w:t xml:space="preserve"> gặp nhiều khó khăn do ảnh hưởng của dịch bệnh Covid-19. </w:t>
      </w:r>
      <w:r w:rsidRPr="00795306">
        <w:rPr>
          <w:bCs/>
          <w:sz w:val="24"/>
          <w:szCs w:val="24"/>
          <w:lang w:val="pt-BR"/>
        </w:rPr>
        <w:t xml:space="preserve">Giá trị sản xuất công nghiệp, tiểu thủ công nghiệp </w:t>
      </w:r>
      <w:r w:rsidRPr="00795306">
        <w:rPr>
          <w:sz w:val="24"/>
          <w:szCs w:val="24"/>
          <w:lang w:val="it-IT"/>
        </w:rPr>
        <w:t xml:space="preserve">9 tháng đầu năm ước đạt 22.200 tỷ đồng (giá so sánh 2010), giảm 7,69% so cùng kỳ </w:t>
      </w:r>
      <w:r w:rsidRPr="00795306">
        <w:rPr>
          <w:i/>
          <w:sz w:val="24"/>
          <w:szCs w:val="24"/>
          <w:lang w:val="it-IT"/>
        </w:rPr>
        <w:t>(tương đương giảm 1.850 tỷ đồng)</w:t>
      </w:r>
      <w:r w:rsidRPr="00795306">
        <w:rPr>
          <w:sz w:val="24"/>
          <w:szCs w:val="24"/>
          <w:lang w:val="it-IT"/>
        </w:rPr>
        <w:t xml:space="preserve"> và đạt 58,42% kế hoạch. </w:t>
      </w:r>
      <w:r w:rsidRPr="00795306">
        <w:rPr>
          <w:i/>
          <w:sz w:val="24"/>
          <w:szCs w:val="24"/>
          <w:lang w:val="vi-VN"/>
        </w:rPr>
        <w:t>K</w:t>
      </w:r>
      <w:r w:rsidRPr="00795306">
        <w:rPr>
          <w:rStyle w:val="Emphasis"/>
          <w:sz w:val="24"/>
          <w:szCs w:val="24"/>
          <w:lang w:val="it-IT"/>
        </w:rPr>
        <w:t>im ngạch xuất khẩu tăng 0,18% so cùng kỳ, đạt 65,14% kế hoạch</w:t>
      </w:r>
      <w:r w:rsidRPr="00795306">
        <w:rPr>
          <w:rStyle w:val="Emphasis"/>
          <w:sz w:val="24"/>
          <w:szCs w:val="24"/>
          <w:lang w:val="vi-VN"/>
        </w:rPr>
        <w:t xml:space="preserve"> (</w:t>
      </w:r>
      <w:r w:rsidRPr="00795306">
        <w:rPr>
          <w:rStyle w:val="Emphasis"/>
          <w:sz w:val="24"/>
          <w:szCs w:val="24"/>
          <w:lang w:val="it-IT"/>
        </w:rPr>
        <w:t>ước đạt 977,14 triệu USD</w:t>
      </w:r>
      <w:r w:rsidRPr="00795306">
        <w:rPr>
          <w:rStyle w:val="Emphasis"/>
          <w:sz w:val="24"/>
          <w:szCs w:val="24"/>
          <w:lang w:val="vi-VN"/>
        </w:rPr>
        <w:t>)</w:t>
      </w:r>
      <w:r w:rsidRPr="00795306">
        <w:rPr>
          <w:rStyle w:val="Emphasis"/>
          <w:sz w:val="24"/>
          <w:szCs w:val="24"/>
          <w:lang w:val="it-IT"/>
        </w:rPr>
        <w:t xml:space="preserve">. </w:t>
      </w:r>
      <w:r w:rsidRPr="00795306">
        <w:rPr>
          <w:sz w:val="24"/>
          <w:szCs w:val="24"/>
          <w:lang w:val="it-IT"/>
        </w:rPr>
        <w:t>Kim ngạch nhập khẩu tăng 107,44% so cùng kỳ, đạt 108,22% kế hoạch</w:t>
      </w:r>
      <w:r w:rsidRPr="00795306">
        <w:rPr>
          <w:sz w:val="24"/>
          <w:szCs w:val="24"/>
          <w:lang w:val="vi-VN"/>
        </w:rPr>
        <w:t xml:space="preserve"> (</w:t>
      </w:r>
      <w:r w:rsidRPr="00795306">
        <w:rPr>
          <w:sz w:val="24"/>
          <w:szCs w:val="24"/>
          <w:lang w:val="it-IT"/>
        </w:rPr>
        <w:t>ước đạt 750,51 triệu USD</w:t>
      </w:r>
      <w:r w:rsidRPr="00795306">
        <w:rPr>
          <w:sz w:val="24"/>
          <w:szCs w:val="24"/>
          <w:lang w:val="vi-VN"/>
        </w:rPr>
        <w:t>)</w:t>
      </w:r>
      <w:r w:rsidRPr="00795306">
        <w:rPr>
          <w:sz w:val="24"/>
          <w:szCs w:val="24"/>
        </w:rPr>
        <w:t xml:space="preserve">. </w:t>
      </w:r>
      <w:r w:rsidRPr="00795306">
        <w:rPr>
          <w:sz w:val="24"/>
          <w:szCs w:val="24"/>
          <w:lang w:val="pt-BR"/>
        </w:rPr>
        <w:t xml:space="preserve">Riêng loại hình thương mại điện tử phát triển khá mạnh, đáp ứng khá kịp thời nhu cầu của người tiêu dùng. </w:t>
      </w:r>
      <w:r w:rsidRPr="00795306">
        <w:rPr>
          <w:bCs/>
          <w:sz w:val="24"/>
          <w:szCs w:val="24"/>
          <w:lang w:val="af-ZA"/>
        </w:rPr>
        <w:t>Công tác quản lý điện và năng lượng tái tạo được tập trung</w:t>
      </w:r>
      <w:r w:rsidRPr="00795306">
        <w:rPr>
          <w:bCs/>
          <w:i/>
          <w:sz w:val="24"/>
          <w:szCs w:val="24"/>
          <w:lang w:val="af-ZA"/>
        </w:rPr>
        <w:t xml:space="preserve">, </w:t>
      </w:r>
      <w:r w:rsidRPr="00795306">
        <w:rPr>
          <w:sz w:val="24"/>
          <w:szCs w:val="24"/>
          <w:lang w:val="af-ZA"/>
        </w:rPr>
        <w:t xml:space="preserve">hiện toàn tỉnh có </w:t>
      </w:r>
      <w:r w:rsidRPr="00795306">
        <w:rPr>
          <w:sz w:val="24"/>
          <w:szCs w:val="24"/>
          <w:lang w:val="vi-VN"/>
        </w:rPr>
        <w:t>06 nhà máy</w:t>
      </w:r>
      <w:r w:rsidRPr="00795306">
        <w:rPr>
          <w:sz w:val="24"/>
          <w:szCs w:val="24"/>
          <w:lang w:val="pt-BR"/>
        </w:rPr>
        <w:t xml:space="preserve"> điện gió</w:t>
      </w:r>
      <w:r w:rsidRPr="00795306">
        <w:rPr>
          <w:sz w:val="24"/>
          <w:szCs w:val="24"/>
          <w:lang w:val="vi-VN"/>
        </w:rPr>
        <w:t xml:space="preserve"> đã và đang triển khai xây dựng</w:t>
      </w:r>
      <w:r w:rsidRPr="00795306">
        <w:rPr>
          <w:sz w:val="24"/>
          <w:szCs w:val="24"/>
          <w:lang w:val="pt-BR"/>
        </w:rPr>
        <w:t xml:space="preserve">, </w:t>
      </w:r>
      <w:r w:rsidRPr="00795306">
        <w:rPr>
          <w:sz w:val="24"/>
          <w:szCs w:val="24"/>
          <w:lang w:val="vi-VN"/>
        </w:rPr>
        <w:t>với tổng công suất 179,7MW</w:t>
      </w:r>
      <w:r w:rsidRPr="00795306">
        <w:rPr>
          <w:sz w:val="24"/>
          <w:szCs w:val="24"/>
          <w:lang w:val="es-ES"/>
        </w:rPr>
        <w:t xml:space="preserve">. </w:t>
      </w:r>
    </w:p>
    <w:p w:rsidR="00795306" w:rsidRPr="00795306" w:rsidRDefault="00795306" w:rsidP="00795306">
      <w:pPr>
        <w:ind w:firstLine="567"/>
        <w:jc w:val="both"/>
        <w:rPr>
          <w:sz w:val="24"/>
          <w:szCs w:val="24"/>
          <w:lang w:val="pt-BR"/>
        </w:rPr>
      </w:pPr>
      <w:r w:rsidRPr="00795306">
        <w:rPr>
          <w:rFonts w:eastAsia="Arial Unicode MS"/>
          <w:sz w:val="24"/>
          <w:szCs w:val="24"/>
          <w:lang w:val="pt-BR"/>
        </w:rPr>
        <w:t>Chương trình</w:t>
      </w:r>
      <w:r w:rsidRPr="00795306">
        <w:rPr>
          <w:rFonts w:eastAsia="Arial Unicode MS"/>
          <w:i/>
          <w:sz w:val="24"/>
          <w:szCs w:val="24"/>
          <w:lang w:val="pt-BR"/>
        </w:rPr>
        <w:t xml:space="preserve"> Đồng Khởi khởi nghiệp và </w:t>
      </w:r>
      <w:r w:rsidRPr="00795306">
        <w:rPr>
          <w:rFonts w:eastAsia="Arial Unicode MS"/>
          <w:i/>
          <w:sz w:val="24"/>
          <w:szCs w:val="24"/>
          <w:lang w:val="vi-VN"/>
        </w:rPr>
        <w:t>Phát triển doanh nghiệp</w:t>
      </w:r>
      <w:r w:rsidRPr="00795306">
        <w:rPr>
          <w:rFonts w:eastAsia="Arial Unicode MS"/>
          <w:i/>
          <w:sz w:val="24"/>
          <w:szCs w:val="24"/>
          <w:lang w:val="pt-BR"/>
        </w:rPr>
        <w:t xml:space="preserve"> </w:t>
      </w:r>
      <w:r w:rsidRPr="00795306">
        <w:rPr>
          <w:rFonts w:eastAsia="Arial Unicode MS"/>
          <w:sz w:val="24"/>
          <w:szCs w:val="24"/>
          <w:lang w:val="vi-VN"/>
        </w:rPr>
        <w:t xml:space="preserve">được thực hiện thường xuyên; hoạt động của </w:t>
      </w:r>
      <w:r w:rsidRPr="00795306">
        <w:rPr>
          <w:rFonts w:eastAsia="Arial Unicode MS"/>
          <w:sz w:val="24"/>
          <w:szCs w:val="24"/>
          <w:lang w:val="pt-BR"/>
        </w:rPr>
        <w:t>Không gian Đổi mới sáng tạo Mekong tiếp tục có sự lan tỏa mạnh mẽ</w:t>
      </w:r>
      <w:r w:rsidRPr="00795306">
        <w:rPr>
          <w:rFonts w:eastAsia="Arial Unicode MS"/>
          <w:sz w:val="24"/>
          <w:szCs w:val="24"/>
          <w:lang w:val="vi-VN"/>
        </w:rPr>
        <w:t xml:space="preserve"> và </w:t>
      </w:r>
      <w:r w:rsidRPr="00795306">
        <w:rPr>
          <w:sz w:val="24"/>
          <w:szCs w:val="24"/>
          <w:lang w:val="vi-VN"/>
        </w:rPr>
        <w:t>trở thành</w:t>
      </w:r>
      <w:r w:rsidRPr="00795306">
        <w:rPr>
          <w:sz w:val="24"/>
          <w:szCs w:val="24"/>
          <w:lang w:val="pt-BR"/>
        </w:rPr>
        <w:t xml:space="preserve"> địa điểm đến đáng tin cậy của cộng đồng khởi nghiệp tỉnh</w:t>
      </w:r>
      <w:r w:rsidRPr="00795306">
        <w:rPr>
          <w:sz w:val="24"/>
          <w:szCs w:val="24"/>
          <w:lang w:val="vi-VN"/>
        </w:rPr>
        <w:t>.</w:t>
      </w:r>
    </w:p>
    <w:p w:rsidR="00795306" w:rsidRPr="00795306" w:rsidRDefault="00795306" w:rsidP="00795306">
      <w:pPr>
        <w:ind w:firstLine="567"/>
        <w:jc w:val="both"/>
        <w:rPr>
          <w:sz w:val="24"/>
          <w:szCs w:val="24"/>
          <w:lang w:val="pt-BR"/>
        </w:rPr>
      </w:pPr>
      <w:r w:rsidRPr="00795306">
        <w:rPr>
          <w:i/>
          <w:sz w:val="24"/>
          <w:szCs w:val="24"/>
          <w:lang w:val="af-ZA"/>
        </w:rPr>
        <w:t>Điều hành quản lý ngân sách</w:t>
      </w:r>
      <w:r w:rsidRPr="00795306">
        <w:rPr>
          <w:sz w:val="24"/>
          <w:szCs w:val="24"/>
          <w:lang w:val="af-ZA"/>
        </w:rPr>
        <w:t xml:space="preserve"> chặt chẽ, đảm bảo kịp thời nhu cầu chi công tác phòng chống dịch Covid-19, chi an sinh xã hội và các nhiệm vụ chi cần thiết.</w:t>
      </w:r>
      <w:r w:rsidRPr="00795306">
        <w:rPr>
          <w:sz w:val="24"/>
          <w:szCs w:val="24"/>
          <w:lang w:val="vi-VN"/>
        </w:rPr>
        <w:t xml:space="preserve"> Thu ngân sách </w:t>
      </w:r>
      <w:r w:rsidRPr="00795306">
        <w:rPr>
          <w:iCs/>
          <w:sz w:val="24"/>
          <w:szCs w:val="24"/>
          <w:shd w:val="clear" w:color="auto" w:fill="FFFFFF"/>
          <w:lang w:val="pt-BR"/>
        </w:rPr>
        <w:t xml:space="preserve">9 tháng đầu năm </w:t>
      </w:r>
      <w:r w:rsidRPr="00795306">
        <w:rPr>
          <w:sz w:val="24"/>
          <w:szCs w:val="24"/>
          <w:lang w:val="af-ZA"/>
        </w:rPr>
        <w:t>đạt 3.777,3 tỷ đồng</w:t>
      </w:r>
      <w:r w:rsidRPr="00795306">
        <w:rPr>
          <w:i/>
          <w:sz w:val="24"/>
          <w:szCs w:val="24"/>
          <w:lang w:val="af-ZA"/>
        </w:rPr>
        <w:t>,</w:t>
      </w:r>
      <w:r w:rsidRPr="00795306">
        <w:rPr>
          <w:sz w:val="24"/>
          <w:szCs w:val="24"/>
          <w:lang w:val="af-ZA"/>
        </w:rPr>
        <w:t xml:space="preserve"> đạt 80% dự toán Trung ương giao, 75,5% dự toán địa phương phấn đấu, tăng 14,1% so cùng kỳ.  Tổng chi ngân sách ước đạt 7.277 tỷ đồng, đạt 72,7% </w:t>
      </w:r>
      <w:r w:rsidRPr="00795306">
        <w:rPr>
          <w:sz w:val="24"/>
          <w:szCs w:val="24"/>
          <w:lang w:val="vi-VN"/>
        </w:rPr>
        <w:t xml:space="preserve">dự toán Trung ương giao và </w:t>
      </w:r>
      <w:r w:rsidRPr="00795306">
        <w:rPr>
          <w:sz w:val="24"/>
          <w:szCs w:val="24"/>
          <w:lang w:val="af-ZA"/>
        </w:rPr>
        <w:t xml:space="preserve">đạt 70,8% dự toán </w:t>
      </w:r>
      <w:r w:rsidRPr="00795306">
        <w:rPr>
          <w:sz w:val="24"/>
          <w:szCs w:val="24"/>
          <w:lang w:val="vi-VN"/>
        </w:rPr>
        <w:t>địa phương phấn đấu</w:t>
      </w:r>
      <w:r w:rsidRPr="00795306">
        <w:rPr>
          <w:sz w:val="24"/>
          <w:szCs w:val="24"/>
          <w:lang w:val="af-ZA"/>
        </w:rPr>
        <w:t xml:space="preserve">, tăng 14,6% so cùng kỳ. </w:t>
      </w:r>
      <w:r w:rsidRPr="00795306">
        <w:rPr>
          <w:sz w:val="24"/>
          <w:szCs w:val="24"/>
          <w:lang w:val="vi-VN"/>
        </w:rPr>
        <w:t>H</w:t>
      </w:r>
      <w:r w:rsidRPr="00795306">
        <w:rPr>
          <w:sz w:val="24"/>
          <w:szCs w:val="24"/>
          <w:lang w:val="pt-BR"/>
        </w:rPr>
        <w:t xml:space="preserve">uy động vốn đầu tư </w:t>
      </w:r>
      <w:r w:rsidRPr="00795306">
        <w:rPr>
          <w:sz w:val="24"/>
          <w:szCs w:val="24"/>
          <w:lang w:val="vi-VN"/>
        </w:rPr>
        <w:t xml:space="preserve">phát triển </w:t>
      </w:r>
      <w:r w:rsidRPr="00795306">
        <w:rPr>
          <w:sz w:val="24"/>
          <w:szCs w:val="24"/>
          <w:lang w:val="pt-BR"/>
        </w:rPr>
        <w:t>toàn xã hội đạt 13.769 tỷ đồng, tương đương so cùng kỳ và đạt 60,59% kế hoạch. Giải ngân nguồn vốn đầu tư từ ngân sách nhà nước ước đạt 51,4% kế hoạch.</w:t>
      </w:r>
    </w:p>
    <w:p w:rsidR="00795306" w:rsidRPr="00795306" w:rsidRDefault="00795306" w:rsidP="00795306">
      <w:pPr>
        <w:ind w:firstLine="567"/>
        <w:jc w:val="both"/>
        <w:rPr>
          <w:sz w:val="24"/>
          <w:szCs w:val="24"/>
        </w:rPr>
      </w:pPr>
      <w:r w:rsidRPr="00795306">
        <w:rPr>
          <w:rFonts w:eastAsia="Arial Unicode MS"/>
          <w:i/>
          <w:sz w:val="24"/>
          <w:szCs w:val="24"/>
          <w:lang w:val="nb-NO"/>
        </w:rPr>
        <w:t xml:space="preserve">Lĩnh vực văn hóa - xã hội </w:t>
      </w:r>
      <w:r w:rsidRPr="00795306">
        <w:rPr>
          <w:bCs/>
          <w:sz w:val="24"/>
          <w:szCs w:val="24"/>
          <w:lang w:val="af-ZA"/>
        </w:rPr>
        <w:t xml:space="preserve">tiếp tục được quan tâm lãnh đạo, chỉ đạo thực hiện tốt. Ngành giáo dục lãnh đạo </w:t>
      </w:r>
      <w:r w:rsidRPr="00795306">
        <w:rPr>
          <w:sz w:val="24"/>
          <w:szCs w:val="24"/>
          <w:lang w:val="de-DE"/>
        </w:rPr>
        <w:t>chuẩn bị, đảm bảo các điều kiện dạy và học trực tuyến phù hợp tình hình, diễn biến dịch bệnh Covid-19</w:t>
      </w:r>
      <w:r w:rsidRPr="00795306">
        <w:rPr>
          <w:sz w:val="24"/>
          <w:szCs w:val="24"/>
          <w:lang w:val="nb-NO"/>
        </w:rPr>
        <w:t xml:space="preserve">. </w:t>
      </w:r>
      <w:r w:rsidRPr="00795306">
        <w:rPr>
          <w:sz w:val="24"/>
          <w:szCs w:val="24"/>
          <w:lang w:val="es-BO"/>
        </w:rPr>
        <w:t xml:space="preserve">Các hoạt động tuyên truyền, cổ động trực quan chào mừng các ngày lễ lớn, các sự kiện chính trị của đất nước và địa phương được tập trung triển khai thực hiện chu đáo. </w:t>
      </w:r>
      <w:r w:rsidRPr="00795306">
        <w:rPr>
          <w:sz w:val="24"/>
          <w:szCs w:val="24"/>
          <w:lang w:val="vi-VN"/>
        </w:rPr>
        <w:t xml:space="preserve">Các chế độ, chính sách ưu đãi cho người có công và </w:t>
      </w:r>
      <w:r w:rsidRPr="00795306">
        <w:rPr>
          <w:sz w:val="24"/>
          <w:szCs w:val="24"/>
          <w:lang w:val="nb-NO"/>
        </w:rPr>
        <w:t xml:space="preserve">đối tượng </w:t>
      </w:r>
      <w:r w:rsidRPr="00795306">
        <w:rPr>
          <w:sz w:val="24"/>
          <w:szCs w:val="24"/>
          <w:lang w:val="vi-VN"/>
        </w:rPr>
        <w:t>bảo trợ xã hội được thực hiện đầy đủ</w:t>
      </w:r>
      <w:r w:rsidRPr="00795306">
        <w:rPr>
          <w:sz w:val="24"/>
          <w:szCs w:val="24"/>
          <w:lang w:val="nb-NO"/>
        </w:rPr>
        <w:t>,</w:t>
      </w:r>
      <w:r w:rsidRPr="00795306">
        <w:rPr>
          <w:sz w:val="24"/>
          <w:szCs w:val="24"/>
          <w:lang w:val="vi-VN"/>
        </w:rPr>
        <w:t xml:space="preserve"> kịp thờ</w:t>
      </w:r>
      <w:r w:rsidRPr="00795306">
        <w:rPr>
          <w:sz w:val="24"/>
          <w:szCs w:val="24"/>
        </w:rPr>
        <w:t xml:space="preserve">i. </w:t>
      </w:r>
      <w:r w:rsidRPr="00795306">
        <w:rPr>
          <w:rFonts w:eastAsia="Arial Unicode MS"/>
          <w:sz w:val="24"/>
          <w:szCs w:val="24"/>
          <w:lang w:val="af-ZA"/>
        </w:rPr>
        <w:t xml:space="preserve">Công tác giảm nghèo được </w:t>
      </w:r>
      <w:r w:rsidRPr="00795306">
        <w:rPr>
          <w:sz w:val="24"/>
          <w:szCs w:val="24"/>
          <w:lang w:val="af-ZA"/>
        </w:rPr>
        <w:t>tập trung thực hiện với nhiều giải pháp thiết thực</w:t>
      </w:r>
      <w:r w:rsidRPr="00795306">
        <w:rPr>
          <w:rFonts w:eastAsia="Arial Unicode MS"/>
          <w:sz w:val="24"/>
          <w:szCs w:val="24"/>
          <w:lang w:val="nb-NO"/>
        </w:rPr>
        <w:t xml:space="preserve">, </w:t>
      </w:r>
      <w:r w:rsidRPr="00795306">
        <w:rPr>
          <w:sz w:val="24"/>
          <w:szCs w:val="24"/>
          <w:shd w:val="clear" w:color="auto" w:fill="FFFFFF"/>
          <w:lang w:val="pt-PT"/>
        </w:rPr>
        <w:t>góp phần kéo giảm tỷ lệ hộ nghèo</w:t>
      </w:r>
      <w:r w:rsidRPr="00795306">
        <w:rPr>
          <w:sz w:val="24"/>
          <w:szCs w:val="24"/>
          <w:shd w:val="clear" w:color="auto" w:fill="FFFFFF"/>
          <w:vertAlign w:val="superscript"/>
          <w:lang w:val="pt-PT"/>
        </w:rPr>
        <w:t>(</w:t>
      </w:r>
      <w:r w:rsidRPr="00795306">
        <w:rPr>
          <w:rStyle w:val="FootnoteReference"/>
          <w:sz w:val="24"/>
          <w:szCs w:val="24"/>
          <w:shd w:val="clear" w:color="auto" w:fill="FFFFFF"/>
          <w:lang w:val="pt-PT"/>
        </w:rPr>
        <w:footnoteReference w:id="5"/>
      </w:r>
      <w:r w:rsidRPr="00795306">
        <w:rPr>
          <w:sz w:val="24"/>
          <w:szCs w:val="24"/>
          <w:shd w:val="clear" w:color="auto" w:fill="FFFFFF"/>
          <w:vertAlign w:val="superscript"/>
          <w:lang w:val="pt-PT"/>
        </w:rPr>
        <w:t>)</w:t>
      </w:r>
      <w:r w:rsidRPr="00795306">
        <w:rPr>
          <w:sz w:val="24"/>
          <w:szCs w:val="24"/>
          <w:shd w:val="clear" w:color="auto" w:fill="FFFFFF"/>
          <w:lang w:val="pt-PT"/>
        </w:rPr>
        <w:t xml:space="preserve">. </w:t>
      </w:r>
      <w:r w:rsidRPr="00795306">
        <w:rPr>
          <w:sz w:val="24"/>
          <w:szCs w:val="24"/>
          <w:lang w:val="vi-VN"/>
        </w:rPr>
        <w:t xml:space="preserve">Hoạt động </w:t>
      </w:r>
      <w:r w:rsidRPr="00795306">
        <w:rPr>
          <w:sz w:val="24"/>
          <w:szCs w:val="24"/>
        </w:rPr>
        <w:t>khoa học và công nghệ</w:t>
      </w:r>
      <w:r w:rsidRPr="00795306">
        <w:rPr>
          <w:sz w:val="24"/>
          <w:szCs w:val="24"/>
          <w:lang w:val="vi-VN"/>
        </w:rPr>
        <w:t xml:space="preserve"> đạt nhiều kết quả, một số nhiệm vụ trọng tâm cấp tỉnh có tính ứng dụng cao, các nhiệm vụ khoa học công nghệ được tập trung đẩy nhanh tiến độ</w:t>
      </w:r>
      <w:r w:rsidRPr="00795306">
        <w:rPr>
          <w:sz w:val="24"/>
          <w:szCs w:val="24"/>
        </w:rPr>
        <w:t>.</w:t>
      </w:r>
    </w:p>
    <w:p w:rsidR="00795306" w:rsidRPr="00795306" w:rsidRDefault="00795306" w:rsidP="00795306">
      <w:pPr>
        <w:ind w:firstLine="567"/>
        <w:jc w:val="both"/>
        <w:rPr>
          <w:bCs/>
          <w:sz w:val="24"/>
          <w:szCs w:val="24"/>
          <w:shd w:val="clear" w:color="auto" w:fill="FFFFFF"/>
          <w:lang w:val="es-BO"/>
        </w:rPr>
      </w:pPr>
      <w:r w:rsidRPr="00795306">
        <w:rPr>
          <w:sz w:val="24"/>
          <w:szCs w:val="24"/>
          <w:lang w:val="af-ZA"/>
        </w:rPr>
        <w:t xml:space="preserve">Công tác phòng chống dịch bệnh Covid-19 được tập trung thực hiện tốt. </w:t>
      </w:r>
      <w:r w:rsidRPr="00795306">
        <w:rPr>
          <w:sz w:val="24"/>
          <w:szCs w:val="24"/>
          <w:lang w:val="es-BO"/>
        </w:rPr>
        <w:t xml:space="preserve">Các cấp ủy lãnh đạo thực hiện tốt các chỉ đạo của Trung ương, triển khai Chỉ thị 07-CT/TU của Ban Thường vụ Tỉnh ủy, tạo sự thống nhất trong nhận thức và hành động của cả hệ thống chính trị, của cán bộ, đảng viên và sự đồng thuận, tích cực hưởng ứng của các tầng lớp Nhân dân và cộng đồng doanh nghiệp. </w:t>
      </w:r>
      <w:r w:rsidRPr="00795306">
        <w:rPr>
          <w:sz w:val="24"/>
          <w:szCs w:val="24"/>
          <w:lang w:val="nb-NO"/>
        </w:rPr>
        <w:t xml:space="preserve">Đến nay, tình hình dịch bệnh Covid-19 trên địa bàn tỉnh cơ bản đã được kiểm soát. Các địa phương đã </w:t>
      </w:r>
      <w:r w:rsidRPr="00795306">
        <w:rPr>
          <w:bCs/>
          <w:sz w:val="24"/>
          <w:szCs w:val="24"/>
          <w:shd w:val="clear" w:color="auto" w:fill="FFFFFF"/>
          <w:lang w:val="es-BO"/>
        </w:rPr>
        <w:t xml:space="preserve">ban hành nghị quyết, kế hoạch lãnh đạo, chỉ đạo và triển khai phương án thực hiện các giải pháp phòng, chống dịch Covid-19 trong tình hình mới nhằm chủ động thực hiện mục tiêu kép vừa phòng chống dịch, vừa duy trì, phát triển kinh tế - xã hội. </w:t>
      </w:r>
    </w:p>
    <w:p w:rsidR="00795306" w:rsidRPr="00795306" w:rsidRDefault="00795306" w:rsidP="00795306">
      <w:pPr>
        <w:ind w:firstLine="567"/>
        <w:jc w:val="both"/>
        <w:rPr>
          <w:sz w:val="24"/>
          <w:szCs w:val="24"/>
          <w:lang w:val="nl-NL"/>
        </w:rPr>
      </w:pPr>
      <w:r w:rsidRPr="00795306">
        <w:rPr>
          <w:sz w:val="24"/>
          <w:szCs w:val="24"/>
          <w:lang w:val="nl-NL"/>
        </w:rPr>
        <w:t>Tình hình an ninh chính trị - trật tự an toàn xã hội được ổn định,</w:t>
      </w:r>
      <w:r w:rsidRPr="00795306">
        <w:rPr>
          <w:sz w:val="24"/>
          <w:szCs w:val="24"/>
          <w:lang w:val="af-ZA"/>
        </w:rPr>
        <w:t xml:space="preserve"> đảm bảo an ninh trật tự phục vụ các sự kiện quan trọng của đất nước, địa phương, </w:t>
      </w:r>
      <w:r w:rsidRPr="00795306">
        <w:rPr>
          <w:sz w:val="24"/>
          <w:szCs w:val="24"/>
          <w:lang w:val="nl-NL"/>
        </w:rPr>
        <w:t xml:space="preserve">tăng cường lực lượng tập trung cho công tác </w:t>
      </w:r>
      <w:r w:rsidRPr="00795306">
        <w:rPr>
          <w:sz w:val="24"/>
          <w:szCs w:val="24"/>
          <w:lang w:val="af-ZA"/>
        </w:rPr>
        <w:t>phòng, chống dịch Covid-19. H</w:t>
      </w:r>
      <w:r w:rsidRPr="00795306">
        <w:rPr>
          <w:sz w:val="24"/>
          <w:szCs w:val="24"/>
          <w:lang w:val="nl-NL"/>
        </w:rPr>
        <w:t>oàn thành</w:t>
      </w:r>
      <w:r w:rsidRPr="00795306">
        <w:rPr>
          <w:sz w:val="24"/>
          <w:szCs w:val="24"/>
          <w:lang w:val="vi-VN"/>
        </w:rPr>
        <w:t xml:space="preserve"> c</w:t>
      </w:r>
      <w:r w:rsidRPr="00795306">
        <w:rPr>
          <w:sz w:val="24"/>
          <w:szCs w:val="24"/>
          <w:lang w:val="nl-NL"/>
        </w:rPr>
        <w:t xml:space="preserve">ông tác tuyển </w:t>
      </w:r>
      <w:r w:rsidRPr="00795306">
        <w:rPr>
          <w:sz w:val="24"/>
          <w:szCs w:val="24"/>
          <w:lang w:val="vi-VN"/>
        </w:rPr>
        <w:t>quân n</w:t>
      </w:r>
      <w:r w:rsidRPr="00795306">
        <w:rPr>
          <w:sz w:val="24"/>
          <w:szCs w:val="24"/>
          <w:lang w:val="nl-NL"/>
        </w:rPr>
        <w:t>ăm 2021</w:t>
      </w:r>
      <w:r w:rsidRPr="00795306">
        <w:rPr>
          <w:sz w:val="24"/>
          <w:szCs w:val="24"/>
          <w:lang w:val="de-DE"/>
        </w:rPr>
        <w:t xml:space="preserve">, </w:t>
      </w:r>
      <w:r w:rsidRPr="00795306">
        <w:rPr>
          <w:sz w:val="24"/>
          <w:szCs w:val="24"/>
          <w:lang w:val="nl-NL"/>
        </w:rPr>
        <w:t xml:space="preserve">đạt 100% kế hoạch; </w:t>
      </w:r>
      <w:r w:rsidRPr="00795306">
        <w:rPr>
          <w:sz w:val="24"/>
          <w:szCs w:val="24"/>
          <w:lang w:val="af-ZA"/>
        </w:rPr>
        <w:t>c</w:t>
      </w:r>
      <w:r w:rsidRPr="00795306">
        <w:rPr>
          <w:rFonts w:eastAsia="Arial Unicode MS"/>
          <w:sz w:val="24"/>
          <w:szCs w:val="24"/>
          <w:lang w:val="nl-NL"/>
        </w:rPr>
        <w:t>huẩn bị tổ chức diễn tập khu vực phòng thủ năm 2021</w:t>
      </w:r>
      <w:r w:rsidRPr="00795306">
        <w:rPr>
          <w:sz w:val="24"/>
          <w:szCs w:val="24"/>
          <w:lang w:val="nl-NL"/>
        </w:rPr>
        <w:t>.</w:t>
      </w:r>
    </w:p>
    <w:p w:rsidR="00795306" w:rsidRPr="00795306" w:rsidRDefault="00795306" w:rsidP="00795306">
      <w:pPr>
        <w:pStyle w:val="RBTextAltF10"/>
        <w:spacing w:before="0" w:after="0" w:line="240" w:lineRule="auto"/>
        <w:ind w:firstLine="567"/>
        <w:jc w:val="both"/>
        <w:rPr>
          <w:rFonts w:ascii="Times New Roman" w:hAnsi="Times New Roman"/>
          <w:sz w:val="24"/>
          <w:szCs w:val="24"/>
          <w:lang w:val="nl-NL" w:eastAsia="vi-VN"/>
        </w:rPr>
      </w:pPr>
      <w:r w:rsidRPr="00795306">
        <w:rPr>
          <w:rFonts w:ascii="Times New Roman" w:eastAsia="Arial Unicode MS" w:hAnsi="Times New Roman"/>
          <w:b/>
          <w:i/>
          <w:sz w:val="24"/>
          <w:szCs w:val="24"/>
          <w:lang w:val="nl-NL" w:eastAsia="x-none"/>
        </w:rPr>
        <w:t>Tuy nhiên,</w:t>
      </w:r>
      <w:r w:rsidRPr="00795306">
        <w:rPr>
          <w:rFonts w:ascii="Times New Roman" w:eastAsia="Arial Unicode MS" w:hAnsi="Times New Roman"/>
          <w:sz w:val="24"/>
          <w:szCs w:val="24"/>
          <w:lang w:val="nl-NL" w:eastAsia="x-none"/>
        </w:rPr>
        <w:t xml:space="preserve"> do ảnh hưởng nghiêm trọng của dịch bệnh Covid-19 nên tình hình kinh tế -  xã hội còn những hạn chế, khó khăn: Sản xuất và xuất khẩu hàng hóa </w:t>
      </w:r>
      <w:r w:rsidRPr="00795306">
        <w:rPr>
          <w:rFonts w:ascii="Times New Roman" w:eastAsia="Arial Unicode MS" w:hAnsi="Times New Roman"/>
          <w:sz w:val="24"/>
          <w:szCs w:val="24"/>
          <w:u w:color="000000"/>
          <w:lang w:val="nl-NL"/>
        </w:rPr>
        <w:t xml:space="preserve">bị đình trệ; hầu hết các doanh nghiệp </w:t>
      </w:r>
      <w:r w:rsidRPr="00795306">
        <w:rPr>
          <w:rFonts w:ascii="Times New Roman" w:eastAsia="Arial Unicode MS" w:hAnsi="Times New Roman"/>
          <w:kern w:val="36"/>
          <w:sz w:val="24"/>
          <w:szCs w:val="24"/>
          <w:lang w:val="it-IT"/>
        </w:rPr>
        <w:t>tạm ngưng hoạt động do không sắp xếp được hoạt động theo phương án “3 tại chỗ”, thiếu nguyên liệu và lao động..</w:t>
      </w:r>
      <w:r w:rsidRPr="00795306">
        <w:rPr>
          <w:rFonts w:ascii="Times New Roman" w:hAnsi="Times New Roman"/>
          <w:sz w:val="24"/>
          <w:szCs w:val="24"/>
          <w:lang w:val="nl-NL"/>
        </w:rPr>
        <w:t xml:space="preserve">.; giá nông sản giảm mạnh, thị trường không ổn định, tiêu thụ gặp khó khăn. Năng lực của các hợp tác xã có chuyển biến nhưng vẫn còn chậm; dịch vụ du lịch, vận tải </w:t>
      </w:r>
      <w:r w:rsidRPr="00795306">
        <w:rPr>
          <w:rFonts w:ascii="Times New Roman" w:hAnsi="Times New Roman"/>
          <w:sz w:val="24"/>
          <w:szCs w:val="24"/>
          <w:lang w:val="pt-BR"/>
        </w:rPr>
        <w:t>bị ảnh hưởng nghiêm trọng bởi dịch bệnh;</w:t>
      </w:r>
      <w:r w:rsidRPr="00795306">
        <w:rPr>
          <w:rFonts w:ascii="Times New Roman" w:eastAsia="Arial Unicode MS" w:hAnsi="Times New Roman"/>
          <w:sz w:val="24"/>
          <w:szCs w:val="24"/>
          <w:u w:color="000000"/>
          <w:lang w:val="nl-NL"/>
        </w:rPr>
        <w:t xml:space="preserve"> lượng khách và doanh thu du lịch giảm mạnh so cùng kỳ; </w:t>
      </w:r>
      <w:r w:rsidRPr="00795306">
        <w:rPr>
          <w:rFonts w:ascii="Times New Roman" w:hAnsi="Times New Roman"/>
          <w:sz w:val="24"/>
          <w:szCs w:val="24"/>
          <w:lang w:val="pt-BR"/>
        </w:rPr>
        <w:t>n</w:t>
      </w:r>
      <w:r w:rsidRPr="00795306">
        <w:rPr>
          <w:rFonts w:ascii="Times New Roman" w:eastAsia="Arial Unicode MS" w:hAnsi="Times New Roman"/>
          <w:kern w:val="36"/>
          <w:sz w:val="24"/>
          <w:szCs w:val="24"/>
          <w:lang w:val="it-IT"/>
        </w:rPr>
        <w:t>hiều công trình, dự án phải tạm ngưng thi công</w:t>
      </w:r>
      <w:r w:rsidRPr="00795306">
        <w:rPr>
          <w:rStyle w:val="FootnoteReference"/>
          <w:rFonts w:ascii="Times New Roman" w:eastAsia="Arial Unicode MS" w:hAnsi="Times New Roman"/>
          <w:kern w:val="36"/>
          <w:sz w:val="24"/>
          <w:szCs w:val="24"/>
          <w:lang w:val="it-IT"/>
        </w:rPr>
        <w:footnoteReference w:id="6"/>
      </w:r>
      <w:r w:rsidRPr="00795306">
        <w:rPr>
          <w:rFonts w:ascii="Times New Roman" w:eastAsia="Arial Unicode MS" w:hAnsi="Times New Roman"/>
          <w:kern w:val="36"/>
          <w:sz w:val="24"/>
          <w:szCs w:val="24"/>
          <w:lang w:val="it-IT"/>
        </w:rPr>
        <w:t xml:space="preserve">, ảnh hưởng đến tiến độ giải ngân vốn đầu tư công; </w:t>
      </w:r>
      <w:r w:rsidRPr="00795306">
        <w:rPr>
          <w:rFonts w:ascii="Times New Roman" w:hAnsi="Times New Roman"/>
          <w:sz w:val="24"/>
          <w:szCs w:val="24"/>
          <w:lang w:val="pt-BR"/>
        </w:rPr>
        <w:t>m</w:t>
      </w:r>
      <w:r w:rsidRPr="00795306">
        <w:rPr>
          <w:rFonts w:ascii="Times New Roman" w:hAnsi="Times New Roman"/>
          <w:sz w:val="24"/>
          <w:szCs w:val="24"/>
          <w:lang w:val="af-ZA"/>
        </w:rPr>
        <w:t>ột số hoạt động trên lĩnh vực văn hóa xã hội phải tạm dừng hoặc thay đổi phương thức tổ chức cho phù hợp nên tiến độ thực hiện có chậm, kết quả hạn chế. Kết quả đưa lao động đi làm việc có thời hạn ở nước ngoài đạt thấp; v</w:t>
      </w:r>
      <w:r w:rsidRPr="00795306">
        <w:rPr>
          <w:rFonts w:ascii="Times New Roman" w:eastAsia="Arial Unicode MS" w:hAnsi="Times New Roman"/>
          <w:sz w:val="24"/>
          <w:szCs w:val="24"/>
          <w:u w:color="000000"/>
          <w:lang w:val="nl-NL"/>
        </w:rPr>
        <w:t>iệc sử dụng cổng dịch vụ công trực tuyến trên địa bàn tỉnh còn rất hạn chế. T</w:t>
      </w:r>
      <w:r w:rsidRPr="00795306">
        <w:rPr>
          <w:rFonts w:ascii="Times New Roman" w:hAnsi="Times New Roman"/>
          <w:sz w:val="24"/>
          <w:szCs w:val="24"/>
          <w:lang w:val="af-ZA"/>
        </w:rPr>
        <w:t>ình hình khiếu kiện đông người, vượt cấp vẫn còn tiếp diễn; t</w:t>
      </w:r>
      <w:r w:rsidRPr="00795306">
        <w:rPr>
          <w:rFonts w:ascii="Times New Roman" w:hAnsi="Times New Roman"/>
          <w:sz w:val="24"/>
          <w:szCs w:val="24"/>
          <w:lang w:val="pt-BR"/>
        </w:rPr>
        <w:t xml:space="preserve">ệ nạn xã hội tăng so cùng kỳ. </w:t>
      </w:r>
      <w:r w:rsidRPr="00795306">
        <w:rPr>
          <w:rFonts w:ascii="Times New Roman" w:hAnsi="Times New Roman"/>
          <w:sz w:val="24"/>
          <w:szCs w:val="24"/>
          <w:lang w:val="nl-NL" w:eastAsia="vi-VN"/>
        </w:rPr>
        <w:t>Còn xảy ra</w:t>
      </w:r>
      <w:r w:rsidRPr="00795306">
        <w:rPr>
          <w:rFonts w:ascii="Times New Roman" w:hAnsi="Times New Roman"/>
          <w:sz w:val="24"/>
          <w:szCs w:val="24"/>
          <w:lang w:val="pt-BR"/>
        </w:rPr>
        <w:t xml:space="preserve"> tàu cá vi phạm vùng biển nước ngoài</w:t>
      </w:r>
      <w:r w:rsidRPr="00795306">
        <w:rPr>
          <w:rFonts w:ascii="Times New Roman" w:hAnsi="Times New Roman"/>
          <w:sz w:val="24"/>
          <w:szCs w:val="24"/>
          <w:lang w:val="nl-NL" w:eastAsia="vi-VN"/>
        </w:rPr>
        <w:t xml:space="preserve">. </w:t>
      </w:r>
    </w:p>
    <w:p w:rsidR="00795306" w:rsidRPr="00795306" w:rsidRDefault="00795306" w:rsidP="00795306">
      <w:pPr>
        <w:pStyle w:val="RBTextAltF10"/>
        <w:spacing w:before="0" w:after="0" w:line="240" w:lineRule="auto"/>
        <w:ind w:firstLine="567"/>
        <w:jc w:val="both"/>
        <w:rPr>
          <w:rFonts w:ascii="Times New Roman" w:hAnsi="Times New Roman"/>
          <w:b/>
          <w:sz w:val="24"/>
          <w:szCs w:val="24"/>
          <w:lang w:val="nl-NL" w:eastAsia="vi-VN"/>
        </w:rPr>
      </w:pPr>
      <w:r w:rsidRPr="00795306">
        <w:rPr>
          <w:rFonts w:ascii="Times New Roman" w:hAnsi="Times New Roman"/>
          <w:b/>
          <w:sz w:val="24"/>
          <w:szCs w:val="24"/>
          <w:lang w:val="nl-NL" w:eastAsia="vi-VN"/>
        </w:rPr>
        <w:t>3. Một số nhiệm vụ trọng tâm 3 tháng cuối năm</w:t>
      </w:r>
    </w:p>
    <w:p w:rsidR="00795306" w:rsidRPr="00795306" w:rsidRDefault="00795306" w:rsidP="00795306">
      <w:pPr>
        <w:pStyle w:val="RBTextAltF10"/>
        <w:spacing w:before="0" w:after="0" w:line="240" w:lineRule="auto"/>
        <w:ind w:firstLine="567"/>
        <w:jc w:val="both"/>
        <w:rPr>
          <w:rFonts w:ascii="Times New Roman" w:hAnsi="Times New Roman"/>
          <w:sz w:val="24"/>
          <w:szCs w:val="24"/>
          <w:lang w:val="nl-NL"/>
        </w:rPr>
      </w:pPr>
      <w:r w:rsidRPr="00795306">
        <w:rPr>
          <w:rFonts w:ascii="Times New Roman" w:hAnsi="Times New Roman"/>
          <w:sz w:val="24"/>
          <w:szCs w:val="24"/>
          <w:lang w:val="nl-NL"/>
        </w:rPr>
        <w:t xml:space="preserve">Tập trung lãnh đạo thực hiện tốt “Mục tiêu kép”, vừa bảo đảm đáp ứng các yêu cầu về phòng, chống dịch </w:t>
      </w:r>
      <w:r w:rsidRPr="00795306">
        <w:rPr>
          <w:rFonts w:ascii="Times New Roman" w:eastAsia="Arial Unicode MS" w:hAnsi="Times New Roman"/>
          <w:kern w:val="36"/>
          <w:sz w:val="24"/>
          <w:szCs w:val="24"/>
          <w:lang w:val="it-IT"/>
        </w:rPr>
        <w:t>Covid-19</w:t>
      </w:r>
      <w:r w:rsidRPr="00795306">
        <w:rPr>
          <w:rFonts w:ascii="Times New Roman" w:hAnsi="Times New Roman"/>
          <w:sz w:val="24"/>
          <w:szCs w:val="24"/>
          <w:lang w:val="nl-NL"/>
        </w:rPr>
        <w:t xml:space="preserve"> và phát triển kinh tế - xã hội của địa phương.</w:t>
      </w:r>
    </w:p>
    <w:p w:rsidR="00795306" w:rsidRPr="00795306" w:rsidRDefault="00795306" w:rsidP="00795306">
      <w:pPr>
        <w:ind w:firstLine="567"/>
        <w:jc w:val="both"/>
        <w:rPr>
          <w:sz w:val="24"/>
          <w:szCs w:val="24"/>
          <w:lang w:val="de-DE"/>
        </w:rPr>
      </w:pPr>
      <w:r w:rsidRPr="00795306">
        <w:rPr>
          <w:rFonts w:eastAsia="Calibri"/>
          <w:sz w:val="24"/>
          <w:szCs w:val="24"/>
          <w:lang w:val="it-IT"/>
        </w:rPr>
        <w:t xml:space="preserve">Tập trung </w:t>
      </w:r>
      <w:r w:rsidRPr="00795306">
        <w:rPr>
          <w:sz w:val="24"/>
          <w:szCs w:val="24"/>
          <w:lang w:val="de-DE"/>
        </w:rPr>
        <w:t xml:space="preserve">đẩy nhanh tiến độ triển khai 11 công trình, dự án trọng điểm theo Nghị quyết Đại hội; trong đó, tập trung phối hợp, đôn đốc hoàn thành quy trình thủ tục, </w:t>
      </w:r>
      <w:r w:rsidRPr="00795306">
        <w:rPr>
          <w:sz w:val="24"/>
          <w:szCs w:val="24"/>
          <w:lang w:val="vi-VN"/>
        </w:rPr>
        <w:t xml:space="preserve">phấn đấu khởi công xây dựng cầu Rạch Miễu 2 vào </w:t>
      </w:r>
      <w:r w:rsidRPr="00795306">
        <w:rPr>
          <w:sz w:val="24"/>
          <w:szCs w:val="24"/>
        </w:rPr>
        <w:t>đầu</w:t>
      </w:r>
      <w:r w:rsidRPr="00795306">
        <w:rPr>
          <w:sz w:val="24"/>
          <w:szCs w:val="24"/>
          <w:lang w:val="vi-VN"/>
        </w:rPr>
        <w:t xml:space="preserve"> năm 202</w:t>
      </w:r>
      <w:r w:rsidRPr="00795306">
        <w:rPr>
          <w:sz w:val="24"/>
          <w:szCs w:val="24"/>
        </w:rPr>
        <w:t>2</w:t>
      </w:r>
      <w:r w:rsidRPr="00795306">
        <w:rPr>
          <w:sz w:val="24"/>
          <w:szCs w:val="24"/>
          <w:lang w:val="de-DE"/>
        </w:rPr>
        <w:t>; hoàn tất hồ sơ, thủ tục để triển khai tuyến đường ven biển và thành lập khu kinh tế ven biển vào năm 2022.</w:t>
      </w:r>
    </w:p>
    <w:p w:rsidR="00795306" w:rsidRP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795306">
        <w:rPr>
          <w:sz w:val="24"/>
          <w:szCs w:val="24"/>
          <w:lang w:val="pt-BR"/>
        </w:rPr>
        <w:t xml:space="preserve">Đẩy nhanh tiến độ thi công và giải ngân vốn đầu tư công, </w:t>
      </w:r>
      <w:r w:rsidRPr="00795306">
        <w:rPr>
          <w:sz w:val="24"/>
          <w:szCs w:val="24"/>
          <w:lang w:val="nb-NO"/>
        </w:rPr>
        <w:t>tiến độ thực hiện dự án các nhà máy điện gió, phấn đấu đến cuối năm 2021 hoàn thành, phát điện khoảng 180MW điện gió; đưa Khu Công nghiệp Phú Thuận vào vận hành vào cuối năm 2021.</w:t>
      </w:r>
      <w:r w:rsidRPr="00795306">
        <w:rPr>
          <w:sz w:val="24"/>
          <w:szCs w:val="24"/>
          <w:lang w:val="pt-BR"/>
        </w:rPr>
        <w:t xml:space="preserve"> Tập trung đẩy nhanh tiến độ lập Quy hoạch tỉnh Bến Tre thời kỳ 2021-2030, tầm nhìn đến năm 2050. </w:t>
      </w:r>
    </w:p>
    <w:p w:rsidR="00795306" w:rsidRP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b-NO"/>
        </w:rPr>
      </w:pPr>
      <w:r w:rsidRPr="00795306">
        <w:rPr>
          <w:sz w:val="24"/>
          <w:szCs w:val="24"/>
          <w:lang w:val="nb-NO"/>
        </w:rPr>
        <w:t>Đẩy nhanh công tác đấu thầu, tiến độ giải ngân các công trình, dự án thủy lợi để đồng bộ, khép kín hoàn toàn hệ thống thủy lợi trên địa bàn tỉnh, sớm giải quyết được vấn đề xâm nhập mặn. Tập trung nguồn lực thực hiện hoàn thành kế hoạch xây dựng Nông thôn mới và Nông thôn mới nâng cao năm 2021. Tiếp tục xây dựng và nâng cao hiệu quả các chuỗi sản phẩm nông nghiệp chủ lực của tỉnh, nâng cao hiệu quả các mô hình kinh tế tập thể.</w:t>
      </w:r>
    </w:p>
    <w:p w:rsidR="00795306" w:rsidRP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795306">
        <w:rPr>
          <w:sz w:val="24"/>
          <w:szCs w:val="24"/>
          <w:lang w:val="pt-BR"/>
        </w:rPr>
        <w:t xml:space="preserve">Triển khai các giải pháp hỗ trợ doanh nghiệp hồi phục sản xuất, kinh doanh sau đại dịch, tiếp tục lãnh đạo thực hiện Chương trình Đồng khởi khởi nghiệp và phát triển doanh nghiệp. </w:t>
      </w:r>
      <w:r w:rsidRPr="00795306">
        <w:rPr>
          <w:sz w:val="24"/>
          <w:szCs w:val="24"/>
          <w:lang w:val="nb-NO"/>
        </w:rPr>
        <w:t>Đẩy mạnh công tác cải cách hành chính, cải thiện mạnh mẽ môi trường đầu tư, kinh doanh; đ</w:t>
      </w:r>
      <w:r w:rsidRPr="00795306">
        <w:rPr>
          <w:sz w:val="24"/>
          <w:szCs w:val="24"/>
          <w:lang w:val="nl-NL"/>
        </w:rPr>
        <w:t>ẩy mạnh thực hiện chuyển đổi số</w:t>
      </w:r>
      <w:r w:rsidRPr="00795306">
        <w:rPr>
          <w:sz w:val="24"/>
          <w:szCs w:val="24"/>
          <w:lang w:val="it-IT"/>
        </w:rPr>
        <w:t>.</w:t>
      </w:r>
    </w:p>
    <w:p w:rsidR="00795306" w:rsidRP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795306">
        <w:rPr>
          <w:sz w:val="24"/>
          <w:szCs w:val="24"/>
          <w:lang w:val="it-IT"/>
        </w:rPr>
        <w:t xml:space="preserve">Lãnh đạo thực hiện tốt các hoạt động văn hóa - xã hội, chăm lo đời sống Nhân dân. </w:t>
      </w:r>
      <w:r w:rsidRPr="00795306">
        <w:rPr>
          <w:sz w:val="24"/>
          <w:szCs w:val="24"/>
          <w:shd w:val="clear" w:color="auto" w:fill="FFFFFF"/>
          <w:lang w:val="it-IT"/>
        </w:rPr>
        <w:t xml:space="preserve">Triển khai các phương án, kịch bản tổ chức học tập đảm bảo các  điều kiện dạy và học phù hợp tình hình, diễn biến của dịch Covid-19. </w:t>
      </w:r>
      <w:r w:rsidRPr="00795306">
        <w:rPr>
          <w:sz w:val="24"/>
          <w:szCs w:val="24"/>
          <w:lang w:val="sv-SE"/>
        </w:rPr>
        <w:t>Tăng cường các biện pháp phòng, chống dịch Covid-19 và kiểm soát dịch trên địa bàn; triển khai đúng tiến độ và có hiệu quả kế hoạch tiêm ngừa vacxin Covid-19. T</w:t>
      </w:r>
      <w:r w:rsidRPr="00795306">
        <w:rPr>
          <w:sz w:val="24"/>
          <w:szCs w:val="24"/>
          <w:lang w:val="pt-BR"/>
        </w:rPr>
        <w:t xml:space="preserve">hực hiện tốt công tác tuyên tuyền, kỷ niệm </w:t>
      </w:r>
      <w:r w:rsidRPr="00795306">
        <w:rPr>
          <w:sz w:val="24"/>
          <w:szCs w:val="24"/>
          <w:lang w:val="vi-VN"/>
        </w:rPr>
        <w:t xml:space="preserve">các </w:t>
      </w:r>
      <w:r w:rsidRPr="00795306">
        <w:rPr>
          <w:sz w:val="24"/>
          <w:szCs w:val="24"/>
          <w:lang w:val="pt-BR"/>
        </w:rPr>
        <w:t xml:space="preserve">ngày lễ lớn và sự kiện lịch sử quan trọng đảm bảo </w:t>
      </w:r>
      <w:r w:rsidRPr="00795306">
        <w:rPr>
          <w:iCs/>
          <w:sz w:val="24"/>
          <w:szCs w:val="24"/>
          <w:lang w:val="de-DE"/>
        </w:rPr>
        <w:t>phù hợp với công tác phòng, chống dịch</w:t>
      </w:r>
      <w:r w:rsidRPr="00795306">
        <w:rPr>
          <w:sz w:val="24"/>
          <w:szCs w:val="24"/>
          <w:lang w:val="pt-BR"/>
        </w:rPr>
        <w:t xml:space="preserve">. </w:t>
      </w:r>
      <w:r w:rsidRPr="00795306">
        <w:rPr>
          <w:sz w:val="24"/>
          <w:szCs w:val="24"/>
        </w:rPr>
        <w:t>T</w:t>
      </w:r>
      <w:r w:rsidRPr="00795306">
        <w:rPr>
          <w:sz w:val="24"/>
          <w:szCs w:val="24"/>
          <w:lang w:val="vi-VN"/>
        </w:rPr>
        <w:t xml:space="preserve">hực hiện nhanh </w:t>
      </w:r>
      <w:r w:rsidRPr="00795306">
        <w:rPr>
          <w:sz w:val="24"/>
          <w:szCs w:val="24"/>
          <w:lang w:val="pt-BR"/>
        </w:rPr>
        <w:t>việc chi hỗ trợ cho người lao động và người sử dụng lao động gặp khó khăn do đại dịch Covid-19 theo Nghị quyết số 68/NQ-CP đúng đối tượng.</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795306">
        <w:rPr>
          <w:sz w:val="24"/>
          <w:szCs w:val="24"/>
          <w:lang w:val="nl-NL"/>
        </w:rPr>
        <w:t xml:space="preserve">Tăng cường củng cố </w:t>
      </w:r>
      <w:r w:rsidR="008E0B17">
        <w:rPr>
          <w:sz w:val="24"/>
          <w:szCs w:val="24"/>
          <w:lang w:val="nl-NL"/>
        </w:rPr>
        <w:t>QP-AN</w:t>
      </w:r>
      <w:r w:rsidRPr="00795306">
        <w:rPr>
          <w:sz w:val="24"/>
          <w:szCs w:val="24"/>
          <w:lang w:val="nl-NL"/>
        </w:rPr>
        <w:t>, giữ vững ổn định chính trị và trật tự xã hội</w:t>
      </w:r>
      <w:r w:rsidRPr="00795306">
        <w:rPr>
          <w:sz w:val="24"/>
          <w:szCs w:val="24"/>
          <w:lang w:val="pt-BR"/>
        </w:rPr>
        <w:t xml:space="preserve">. </w:t>
      </w:r>
      <w:r w:rsidRPr="00795306">
        <w:rPr>
          <w:rFonts w:eastAsia="Arial Unicode MS"/>
          <w:sz w:val="24"/>
          <w:szCs w:val="24"/>
          <w:lang w:val="nl-NL"/>
        </w:rPr>
        <w:t xml:space="preserve">Tăng cường </w:t>
      </w:r>
      <w:r w:rsidRPr="00795306">
        <w:rPr>
          <w:sz w:val="24"/>
          <w:szCs w:val="24"/>
          <w:lang w:val="pt-BR"/>
        </w:rPr>
        <w:t>thực hiện quyết liệt các giải pháp ngăn chặn tàu cá và ngư dân khai thác hải sản vi phạm vùng biển nước ngoài.</w:t>
      </w:r>
      <w:r>
        <w:rPr>
          <w:sz w:val="24"/>
          <w:szCs w:val="24"/>
          <w:lang w:val="pt-BR"/>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Calibri Light"/>
          <w:b/>
          <w:sz w:val="24"/>
          <w:szCs w:val="24"/>
          <w:shd w:val="clear" w:color="auto" w:fill="FFFFFF"/>
        </w:rPr>
      </w:pPr>
      <w:r w:rsidRPr="00795306">
        <w:rPr>
          <w:rFonts w:eastAsia="Calibri Light"/>
          <w:b/>
          <w:sz w:val="24"/>
          <w:szCs w:val="24"/>
          <w:shd w:val="clear" w:color="auto" w:fill="FFFFFF"/>
        </w:rPr>
        <w:t>Văn phòng Tỉnh ủy (tổng hợp)</w:t>
      </w:r>
      <w:r>
        <w:rPr>
          <w:rFonts w:eastAsia="Calibri Light"/>
          <w:b/>
          <w:sz w:val="24"/>
          <w:szCs w:val="24"/>
          <w:shd w:val="clear" w:color="auto" w:fill="FFFFFF"/>
        </w:rPr>
        <w:t xml:space="preserve"> </w:t>
      </w:r>
    </w:p>
    <w:p w:rsidR="00795306" w:rsidRDefault="003640C4"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FF0000"/>
          <w:sz w:val="24"/>
          <w:szCs w:val="24"/>
        </w:rPr>
      </w:pPr>
      <w:r>
        <w:rPr>
          <w:b/>
          <w:color w:val="FF0000"/>
          <w:sz w:val="24"/>
          <w:szCs w:val="24"/>
        </w:rPr>
        <w:t>I</w:t>
      </w:r>
      <w:r w:rsidRPr="00986DDC">
        <w:rPr>
          <w:b/>
          <w:color w:val="FF0000"/>
          <w:sz w:val="24"/>
          <w:szCs w:val="24"/>
        </w:rPr>
        <w:t>II. MỘT SỐ THÔNG TIN THAM KHẢ</w:t>
      </w:r>
      <w:r w:rsidR="00165EE2">
        <w:rPr>
          <w:b/>
          <w:color w:val="FF0000"/>
          <w:sz w:val="24"/>
          <w:szCs w:val="24"/>
        </w:rPr>
        <w:t>O</w:t>
      </w:r>
    </w:p>
    <w:p w:rsidR="00795306" w:rsidRP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000099"/>
          <w:sz w:val="24"/>
          <w:szCs w:val="24"/>
        </w:rPr>
      </w:pPr>
      <w:r w:rsidRPr="00795306">
        <w:rPr>
          <w:b/>
          <w:color w:val="000099"/>
          <w:sz w:val="24"/>
          <w:szCs w:val="24"/>
          <w:lang w:val="pt-BR"/>
        </w:rPr>
        <w:t>1</w:t>
      </w:r>
      <w:r w:rsidRPr="00795306">
        <w:rPr>
          <w:b/>
          <w:color w:val="000099"/>
          <w:sz w:val="24"/>
          <w:szCs w:val="24"/>
          <w:lang w:val="pt-BR"/>
        </w:rPr>
        <w:t xml:space="preserve">. Một số nhận định xung quanh việc Mỹ rút quân khỏi </w:t>
      </w:r>
      <w:r w:rsidRPr="00795306">
        <w:rPr>
          <w:b/>
          <w:color w:val="000099"/>
          <w:sz w:val="24"/>
          <w:szCs w:val="24"/>
        </w:rPr>
        <w:t>Afghanistan</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Tối ngày 26/8/2021, trong bối cảnh các nước phương Tây vẫn đang khẩn trương các công việc sơ tán công dân của nước mình và những người Afghanistan muốn rời khỏi quốc gia Nam Á này, một sự kiện bất ngờ gây chấn động đã xảy ra. Đó là hai vụ đánh bom tại địa điểm gần sân bay Hamid Karzai ở thủ đô Kabul, khiến ít nhất 170 người thiệt mạng, trong đó có 13 lính Mỹ. Nhóm khủng bố có tên gọi đầy đủ là Nhà nước Hồi giáo Khorasan (ISIS-K), một chi nhánh của tổ chức "Nhà nước Hồi giáo" (IS) tự xưng ở Afghanistan, tuyên bố thực hiện các vụ tấn công này.</w:t>
      </w:r>
      <w:r>
        <w:rPr>
          <w:sz w:val="24"/>
          <w:szCs w:val="24"/>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Ngay sau sự kiện đánh bom nêu trên, Tổng Thư ký Liên Hợp quốc Antonio Guterres và lãnh đạo nhiều nước trên thế giới đã lên án mạnh mẽ vụ tấn công khủng bố này. Vụ việc này cho thấy tình hình hỗn loạn tại Afghanistan, đồng thời cũng củng cố thêm quyết tâm của thế giới trong việc ủng hộ, hỗ trợ khẩn cấp cho người dân Afghanistan.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Tổng thống Mỹ Joe Biden đã gửi thông điệp tới những phần tử tấn công các lực lượng Mỹ ở Afghanistan là Mỹ sẽ không bỏ qua, không quên và sẽ truy lùng những phần tử này để bắt chúng phải trả giá. Chưa đầy 48 giờ kể từ sau vụ đánh bom liều chết đẫm máu tại sân bay Hamid Karzai tại thủ đô Kabul do nhóm ISIS-K thực hiện, ngày 28/8/2021, quân đội Mỹ đã phản công nhằm vào tổ chức Nhà nước Hồi giáo (IS) tự xưng tại Afghanistan. Bộ Chỉ huy Trung tâm Mỹ tuyên bố, Mỹ đã tiến hành một cuộc tấn công bằng máy bay không người lái nhằm vào thành viên IS tại Nangahar, kẻ được cho là tham gia vào các vụ tấn công chống lại Mỹ ở Kabul. Người phát ngôn Bộ Chỉ huy Trung tâm Mỹ - Đại tá Hải quân William Urban cho biết, cuộc tấn công đã tiêu diệt đối tượng và không gây ra thương vong cho dân thường.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Ngày 29/8/2021, các lực lượng Mỹ tiến hành một cuộc không kích thứ hai ở thủ đô Kabul nhằm vào các đối tượng tình nghi là tay súng IS-K đang chuẩn bị đánh bom tự sát gần sân bay Hamid Karzai ở thủ đô Kabul. Đồng thời, Mỹ đưa ra báo động an ninh khẩn cấp về một "mối đe dọa rõ ràng và nghiêm trọng" gần sân bay quốc tế ở thủ đô Kabul của Afghanistan và kêu gọi công dân của Mỹ rời khỏi khu vực này. Đại sứ quán Mỹ tại thủ đô Kabul đã phát đi báo động an ninh khẩn cấp, trong đó nhấn mạnh: "Do xuất hiện một mối đe dọa rõ ràng và nghiêm trọng, tất cả công dân Mỹ ở khu vực gần sân bay Hamid Karzai ở thủ đô Kabul... nên rời khỏi khu vực này ngay lập tức". Trong cảnh báo của mình, đại sứ quán lưu ý mối đe dọa đối với "cổng phía Nam, trụ sở mới của Bộ Nội vụ và cổng gần cây xăng Panjshir ở phía Tây Bắc của sân bay".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Tổng thống Mỹ Joe Biden khẳng định, Mỹ sẽ tiếp tục thực hiện các cuộc tấn công nhằm vào ISIS-K và săn lùng những kẻ liên quan đến vụ đánh bom gần sân bay Hamid Karzai ở thủ đô Kabul vừa qua. Đồng thời, ông Joe Biden cũng đánh giá tình hình trên thực địa tại thủ đô Kabul vẫn “cực kỳ nguy hiểm”.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Từ sự việc trên, một số chuyên gia cho rằng, trong bối cảnh tình hình an ninh vẫn đang hỗn loạn ở Afghanistan, vụ đánh bom sân bay Hamid Karzai ở thủ đô Kabul do nhóm ISIS-K thực hiện ngày 26/8/2021 đang đặt ra cho Mỹ những tình huống khó xử. Vụ đánh bom diễn ra vào giai đoạn cuối của quá trình Mỹ sơ tán công dân khi nhiều công dân Mỹ vẫn chưa thể rời Afghanistan và hàng nghìn người Afghanistan từng hỗ trợ quân đội Mỹ lo sợ bị Taliban hành quyết nếu họ bị bỏ lại. Bởi vậy, các cuộc tấn công sân bay Hamid Karzai ở thủ đô Kabul đã cho thấy tình thế “tiến thoái lưỡng nan” mà Tổng thống Mỹ Joe Biden phải đối mặt khi các đồng minh yêu cầu mở rộng hạn chót. Nếu rời đi theo hạn chót (ngày 31/8/2021), Tổng thống Mỹ Joe Biden không thể đưa tất cả người dân Mỹ và hàng nghìn đồng minh Afghanistan rời khỏi lãnh thổ hiện do Taliban kiểm soát. Tuy nhiên, nếu ở lại, quân đội Mỹ sẽ đối mặt với nguy hiểm ngày càng lớn.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Dù Tổng thống Joe Biden đã tuyên bố sẽ trả thù những phần tử ISIS-K đã thực hiện vụ đánh bom liều chết ngày 26/8/2021, song các nhà phân tích cho rằng, điều này sẽ vấp phải nhiều khó khăn nếu Mỹ không có quân đội trên thực địa hoặc bất kỳ nơi nào khác gần Afghanistan.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 xml:space="preserve">Quyết định rút quân khỏi Afghanistan của Tổng thống Mỹ Joe Biden theo các nhà phân tích là không thể rút lại. Tổng thống Joe Biden đã có chọn lựa của riêng mình. Ông muốn trở thành tổng thống chấm dứt cuộc chiến dài nhất của nước Mỹ. Dù đúng hay sai, ông đã đưa ra quyết định và tiếp tục thực hiện nó mà không có bất kỳ sự thỏa hiệp nào. Bên cạnh đó, việc Mỹ rút khỏi Afghanistan, cộng với việc Taliban kiểm soát được Afghanistan cũng đã làm dấy lên nỗi lo ngại của dư luận quốc tế về việc các nhóm khủng bố như: Tổ chức Hồi giáo tự xưng (IS), Al Qaeda sẽ dễ dàng lôi kéo được nhiều phần tử tham gia hơn, gây mối đe dọa lớn về khủng bố, nhất là ở Trung Đông.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bCs/>
          <w:sz w:val="24"/>
          <w:szCs w:val="24"/>
        </w:rPr>
        <w:t>Trước vụ tấn công khủng bố ở sân bay Hamid Karzai tại thủ đô Kabul, Afghanistan ngày 26/8/2021, Người phát ngôn Bộ Ngoại giao Lê Thị Thu Hằng nêu rõ: “</w:t>
      </w:r>
      <w:r w:rsidRPr="00795306">
        <w:rPr>
          <w:sz w:val="24"/>
          <w:szCs w:val="24"/>
        </w:rPr>
        <w:t>Việt Nam lên án những hành động tấn công khủng bố dưới mọi hình thức, trong đó có vụ tấn công khủng bố gây thương vong nghiêm trọng tại sân bay Hamid Karzai ngày 26/8/2021 vừa qua. Chúng tôi xin gửi lời chia buồn sâu sắc nhất đến gia đình các nạn nhân của các vụ tấn công khủng bố này”.</w:t>
      </w:r>
      <w:r>
        <w:rPr>
          <w:sz w:val="24"/>
          <w:szCs w:val="24"/>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Bộ Ngoại giao đã chỉ đạo Đại sứ quán Việt Nam tại Pakistan kiêm nhiệm Afghanistan tiếp tục rà soát và thực hiện công tác bảo hộ công dân. Theo các nguồn thông tin, đến nay chưa có công dân Việt Nam nào bị ảnh hưởng trong các vụ tấn công khủng bố nói trên. Việt Nam kêu gọi các bên liên quan tại Afghanistan bảo đảm an ninh và an toàn cho mọi người dân Afghanistan và các công dân nước ngoài hiện còn đang ở Afghanistan, trong đó có công dân Việt Nam.</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Calibri"/>
          <w:b/>
          <w:sz w:val="24"/>
          <w:szCs w:val="24"/>
          <w:lang w:val="pt-BR"/>
        </w:rPr>
      </w:pPr>
      <w:r w:rsidRPr="00795306">
        <w:rPr>
          <w:rFonts w:eastAsia="Calibri"/>
          <w:b/>
          <w:sz w:val="24"/>
          <w:szCs w:val="24"/>
          <w:lang w:val="pt-BR"/>
        </w:rPr>
        <w:t>Ban Tuyên giáo Trung ương</w:t>
      </w:r>
      <w:r>
        <w:rPr>
          <w:rFonts w:eastAsia="Calibri"/>
          <w:b/>
          <w:sz w:val="24"/>
          <w:szCs w:val="24"/>
          <w:lang w:val="pt-BR"/>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000099"/>
          <w:sz w:val="24"/>
          <w:szCs w:val="24"/>
          <w:lang w:val="pt-BR"/>
        </w:rPr>
      </w:pPr>
      <w:r w:rsidRPr="00795306">
        <w:rPr>
          <w:b/>
          <w:color w:val="000099"/>
          <w:sz w:val="24"/>
          <w:szCs w:val="24"/>
          <w:lang w:val="pt-BR"/>
        </w:rPr>
        <w:t>2</w:t>
      </w:r>
      <w:r w:rsidRPr="00795306">
        <w:rPr>
          <w:b/>
          <w:color w:val="000099"/>
          <w:sz w:val="24"/>
          <w:szCs w:val="24"/>
          <w:lang w:val="pt-BR"/>
        </w:rPr>
        <w:t>. Một số tình hình thế giới đáng chú ý thời gian gần đây</w:t>
      </w:r>
      <w:r>
        <w:rPr>
          <w:b/>
          <w:color w:val="000099"/>
          <w:sz w:val="24"/>
          <w:szCs w:val="24"/>
          <w:lang w:val="pt-BR"/>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Cs/>
          <w:i/>
          <w:sz w:val="24"/>
          <w:szCs w:val="24"/>
          <w:lang w:val="en-US"/>
        </w:rPr>
      </w:pPr>
      <w:r w:rsidRPr="00795306">
        <w:rPr>
          <w:bCs/>
          <w:i/>
          <w:sz w:val="24"/>
          <w:szCs w:val="24"/>
          <w:lang w:val="vi-VN"/>
        </w:rPr>
        <w:t>1. Việt Nam tham dự Hội nghị thượng đỉnh Thương mại dịch vụ toàn cầu:</w:t>
      </w:r>
      <w:r>
        <w:rPr>
          <w:bCs/>
          <w:i/>
          <w:sz w:val="24"/>
          <w:szCs w:val="24"/>
          <w:lang w:val="en-US"/>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795306">
        <w:rPr>
          <w:bCs/>
          <w:sz w:val="24"/>
          <w:szCs w:val="24"/>
          <w:lang w:val="vi-VN"/>
        </w:rPr>
        <w:t xml:space="preserve">Nhận lời mời của Tổng Bí thư, Chủ tịch nước Cộng hòa nhân dân Trung Hoa Tập Cận Bình, tối ngày 02/9/2021 (theo giờ Việt Nam), Thủ tướng Chính phủ Phạm Minh Chính tham dự và phát biểu tại Hội nghị thượng đỉnh thương mại dịch vụ toàn cầu năm 2021 theo hình thức ghi hình. </w:t>
      </w:r>
      <w:r w:rsidRPr="00795306">
        <w:rPr>
          <w:sz w:val="24"/>
          <w:szCs w:val="24"/>
          <w:lang w:val="vi-VN"/>
        </w:rPr>
        <w:t>Đây hoạt động chính nằm trong khuôn khổ Hội chợ thương mại dịch vụ quốc tế Trung Quốc năm 2021</w:t>
      </w:r>
      <w:r w:rsidRPr="00795306">
        <w:rPr>
          <w:rStyle w:val="FootnoteReference"/>
          <w:sz w:val="24"/>
          <w:szCs w:val="24"/>
        </w:rPr>
        <w:footnoteReference w:id="7"/>
      </w:r>
      <w:r w:rsidRPr="00795306">
        <w:rPr>
          <w:sz w:val="24"/>
          <w:szCs w:val="24"/>
          <w:lang w:val="vi-VN"/>
        </w:rPr>
        <w:t xml:space="preserve"> do Bộ Thương mại Trung Quốc và Chính quyền thành phố Bắc Kinh (Trung Quốc) đồng tổ chức từ ngày 02 - 07/9/2021. </w:t>
      </w:r>
      <w:r>
        <w:rPr>
          <w:sz w:val="24"/>
          <w:szCs w:val="24"/>
          <w:lang w:val="en-US"/>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795306">
        <w:rPr>
          <w:sz w:val="24"/>
          <w:szCs w:val="24"/>
          <w:lang w:val="vi-VN"/>
        </w:rPr>
        <w:t xml:space="preserve">Với chủ đề </w:t>
      </w:r>
      <w:r w:rsidRPr="00795306">
        <w:rPr>
          <w:i/>
          <w:sz w:val="24"/>
          <w:szCs w:val="24"/>
          <w:lang w:val="vi-VN"/>
        </w:rPr>
        <w:t>“Số hóa mở ra tương lai, Dịch vụ thúc đẩy phát triển”,</w:t>
      </w:r>
      <w:r w:rsidRPr="00795306">
        <w:rPr>
          <w:sz w:val="24"/>
          <w:szCs w:val="24"/>
          <w:lang w:val="vi-VN"/>
        </w:rPr>
        <w:t xml:space="preserve"> lãnh đạo các nước đã tập trung thảo luận, đánh giá tầm quan trọng của xu thế số hóa đối với sự phát triển kinh tế - xã hội của từng nước, tác động của số hóa đối với khu vực và toàn cầu, nhất là trong bối cảnh dịch bệnh Covid-19 còn diễn biến phức tạp.</w:t>
      </w:r>
      <w:r>
        <w:rPr>
          <w:sz w:val="24"/>
          <w:szCs w:val="24"/>
          <w:lang w:val="en-US"/>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Phát biểu tại Hội nghị, Thủ tướng Chính phủ Phạm Minh Chính nhấn mạnh tầm quan trọng của việc đẩy mạnh hợp tác quốc tế trong lĩnh vực công nghệ số, nhất là trong bối cảnh đại dịch Covid-19 đang diễn biến phức tạp trên toàn cầu. Trên tinh thần đó, Thủ tướng đã đề xuất một số giải pháp: (1) Các nước cần tận dụng chuyển đổi số để đẩy nhanh hoàn thành Mục tiêu phát triển bền vững 2030 của Liên Hợp quốc; (2) Tăng cường hơn nữa vai trò của các thỏa thuận quốc tế trong hợp tác về công nghệ số và kinh tế số để kinh tế số phát triển mạnh mẽ, đúng hướng trên cơ sở tổng hòa lợi ích chung của toàn xã hội; đồng thời, bảo đảm an toàn, an ninh mạng, bảo đảm quyền riêng tư cũng như chống độc quyền và xóa bỏ sự bất bình đẳng trong thực hiện các nghĩa vụ thuế; (3) Chú trọng đến hợp tác giáo dục, đào tạo nguồn nhân lực trong lĩnh vực khoa học - công nghệ; góp phần hỗ trợ người lao động từng bước thích ứng với công nghệ số; (4) Đề cao vai trò của công nghệ số trong thuận lợi hóa thương mại, nhất là lưu chuyển hàng hóa bằng vận tải đa phương thức, tạo điều kiện thuận lợi cho việc đi lại của người dân, bảo đảm cho chuỗi cung ứng không bị gián đoạn trong bối cảnh dịch Covid-19; (5) Tăng cường thương mại điện tử qua biên giới trên cơ sở bình đẳng, cùng có lợi, qua đó giúp thúc đẩy xuất khẩu, nhất là xuất khẩu các loại nông thủy sản có tính thời vụ.</w:t>
      </w:r>
      <w:r>
        <w:rPr>
          <w:sz w:val="24"/>
          <w:szCs w:val="24"/>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bCs/>
          <w:i/>
          <w:kern w:val="36"/>
          <w:sz w:val="24"/>
          <w:szCs w:val="24"/>
        </w:rPr>
        <w:t xml:space="preserve">2. Việt Nam lên tiếng trước việc Trung Quốc thi hành Luật An toàn giao thông hàng hải sửa đổi: </w:t>
      </w:r>
      <w:r w:rsidRPr="00795306">
        <w:rPr>
          <w:sz w:val="24"/>
          <w:szCs w:val="24"/>
        </w:rPr>
        <w:t>Ngày 01/9/2021, trả lời câu hỏi của phóng viên về phản ứng của Việt Nam trước việc Trung Quốc chính thức thi hành Luật An toàn giao thông hàng hải sửa đổi, Người phát ngôn Bộ Ngoại giao Lê Thị Thu Hằng nêu rõ: Các quốc gia cần tuân thủ nghiêm túc các điều ước quốc tế mà mình là thành viên, nhất là Công ước của Liên Hợp quốc về Luật Biển 1982 (UNCLOS) - khuôn khổ pháp lý cho mọi hoạt động trên biển và đại dương, khi ban hành các văn bản nội luật liên quan đến biển. Việt Nam kiên quyết, kiên trì thực hiện các biện pháp phù hợp với luật pháp quốc tế để thực thi, bảo vệ chủ quyền đối với hai quần đảo Hoàng Sa, Trường Sa của Việt Nam; chủ quyền, quyền chủ quyền và quyền tài phán trên các vùng biển của mình được xác định theo đúng quy định của UNCLOS.</w:t>
      </w:r>
      <w:r>
        <w:rPr>
          <w:sz w:val="24"/>
          <w:szCs w:val="24"/>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i/>
          <w:sz w:val="24"/>
          <w:szCs w:val="24"/>
        </w:rPr>
        <w:t xml:space="preserve">3. Hội nghị Bộ trưởng Y tế Nhóm Các nền kinh tế phát triển và mới nổi hàng đầu thế giới (G20) </w:t>
      </w:r>
      <w:r w:rsidRPr="00795306">
        <w:rPr>
          <w:sz w:val="24"/>
          <w:szCs w:val="24"/>
        </w:rPr>
        <w:t>diễn ra từ ngày 05 - 06/9/2021 tại Rome (Italy), với thông điệp chính là “xây dựng trở lại tốt hơn” và tăng cường hợp tác, đoàn kết và bình đẳng để “không để ai bị bỏ lại phía sau”.</w:t>
      </w:r>
      <w:r>
        <w:rPr>
          <w:sz w:val="24"/>
          <w:szCs w:val="24"/>
        </w:rPr>
        <w:t xml:space="preserve"> </w:t>
      </w:r>
    </w:p>
    <w:p w:rsidR="00795306" w:rsidRDefault="00795306" w:rsidP="0079530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Hội nghị đã tổ chức 3 phiên họp: (1) Tác động của đại dịch Covid-19 đến các mục tiêu phát triển bền vững (SDG); (2) Định hướng các giải pháp để ngăn chặn, ứng phó với các đại dịch trong tương lai; (3) Xem xét những chiến lược toàn cầu tốt nhất để hỗ trợ việc phát triển và tiếp cận công bằng vaccine, phương pháp điều trị và việc chẩn đoán.</w:t>
      </w:r>
      <w:r>
        <w:rPr>
          <w:sz w:val="24"/>
          <w:szCs w:val="24"/>
        </w:rPr>
        <w:t xml:space="preserve"> </w:t>
      </w:r>
      <w:r w:rsidRPr="00795306">
        <w:rPr>
          <w:sz w:val="24"/>
          <w:szCs w:val="24"/>
        </w:rPr>
        <w:t xml:space="preserve">Hội nghị ra Tuyên bố "Hiệp ước Rome" </w:t>
      </w:r>
      <w:r w:rsidRPr="00795306">
        <w:rPr>
          <w:bCs/>
          <w:sz w:val="24"/>
          <w:szCs w:val="24"/>
        </w:rPr>
        <w:t xml:space="preserve">trong đó cam kết đảm bảo người dân trên toàn thế giới được tiếp cận vaccine phòng Covid-19, đồng thời đặt mục tiêu tiêm chủng cho ít nhất là 40% dân số toàn cầu vào cuối năm 2021. Bên cạnh đó, </w:t>
      </w:r>
      <w:r w:rsidRPr="00795306">
        <w:rPr>
          <w:sz w:val="24"/>
          <w:szCs w:val="24"/>
        </w:rPr>
        <w:t>các bộ trưởng y tế G20 nhấn mạnh tầm quan trọng của sự phối hợp đa phương mạnh mẽ trong việc ứng phó với đại dịch Covid-19 và hỗ trợ phục hồi toàn cầu, trong đó Tổ chức Y tế Thế giới (WHO) đóng vai trò trung tâm và dẫn đầu.</w:t>
      </w:r>
      <w:r>
        <w:rPr>
          <w:sz w:val="24"/>
          <w:szCs w:val="24"/>
        </w:rPr>
        <w:t xml:space="preserve"> </w:t>
      </w:r>
    </w:p>
    <w:p w:rsidR="008E0B17" w:rsidRDefault="00795306" w:rsidP="008E0B1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95306">
        <w:rPr>
          <w:sz w:val="24"/>
          <w:szCs w:val="24"/>
        </w:rPr>
        <w:t>Những cam kết tại Hội nghị Bộ trưởng Y tế G20 đã tiếp tục khẳng định vai trò của G20 trong việc tìm kiếm những cách thức để đối phó với đại dịch Covid-19, phục hồi và hỗ trợ các nền kinh tế chịu ảnh hưởng nặng nề do dịch bệnh gây ra.</w:t>
      </w:r>
      <w:r>
        <w:rPr>
          <w:sz w:val="24"/>
          <w:szCs w:val="24"/>
        </w:rPr>
        <w:t xml:space="preserve"> </w:t>
      </w:r>
      <w:r w:rsidR="008E0B17">
        <w:rPr>
          <w:sz w:val="24"/>
          <w:szCs w:val="24"/>
        </w:rPr>
        <w:t xml:space="preserve"> </w:t>
      </w:r>
    </w:p>
    <w:p w:rsidR="00CB2490" w:rsidRPr="006276EE" w:rsidRDefault="00795306" w:rsidP="008E0B17">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color w:val="FF0000"/>
          <w:spacing w:val="-10"/>
          <w:position w:val="-2"/>
          <w:sz w:val="24"/>
          <w:szCs w:val="24"/>
          <w:lang w:val="en-US"/>
        </w:rPr>
      </w:pPr>
      <w:r w:rsidRPr="00795306">
        <w:rPr>
          <w:b/>
          <w:sz w:val="24"/>
          <w:szCs w:val="24"/>
        </w:rPr>
        <w:t>Ban Tuyên giáo Trung ương</w:t>
      </w:r>
      <w:r>
        <w:rPr>
          <w:b/>
          <w:sz w:val="24"/>
          <w:szCs w:val="24"/>
        </w:rPr>
        <w:t xml:space="preserve"> </w:t>
      </w:r>
      <w:bookmarkStart w:id="0" w:name="_GoBack"/>
      <w:bookmarkEnd w:id="0"/>
    </w:p>
    <w:sectPr w:rsidR="00CB2490" w:rsidRPr="006276EE"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B1" w:rsidRDefault="009C49B1">
      <w:r>
        <w:separator/>
      </w:r>
    </w:p>
  </w:endnote>
  <w:endnote w:type="continuationSeparator" w:id="0">
    <w:p w:rsidR="009C49B1" w:rsidRDefault="009C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B1" w:rsidRDefault="009C49B1">
      <w:r>
        <w:separator/>
      </w:r>
    </w:p>
  </w:footnote>
  <w:footnote w:type="continuationSeparator" w:id="0">
    <w:p w:rsidR="009C49B1" w:rsidRDefault="009C49B1">
      <w:r>
        <w:continuationSeparator/>
      </w:r>
    </w:p>
  </w:footnote>
  <w:footnote w:id="1">
    <w:p w:rsidR="00795306" w:rsidRPr="00775D71" w:rsidRDefault="00795306" w:rsidP="00795306">
      <w:pPr>
        <w:pStyle w:val="FootnoteText"/>
        <w:spacing w:before="60"/>
        <w:jc w:val="both"/>
      </w:pPr>
      <w:r w:rsidRPr="00775D71">
        <w:rPr>
          <w:vertAlign w:val="superscript"/>
        </w:rPr>
        <w:t>(</w:t>
      </w:r>
      <w:r w:rsidRPr="00775D71">
        <w:rPr>
          <w:rStyle w:val="FootnoteReference"/>
        </w:rPr>
        <w:footnoteRef/>
      </w:r>
      <w:r w:rsidRPr="00775D71">
        <w:rPr>
          <w:vertAlign w:val="superscript"/>
        </w:rPr>
        <w:t>)</w:t>
      </w:r>
      <w:r w:rsidRPr="00775D71">
        <w:t xml:space="preserve"> </w:t>
      </w:r>
      <w:r w:rsidRPr="00775D71">
        <w:rPr>
          <w:lang w:val="vi-VN"/>
        </w:rPr>
        <w:t>Đã thực hiện 16.743 cuộc tuyên truyền, phổ biến chủ trương, chính sách, pháp luật về PCTN với 403.200 lượt người tham dự, phát hành 6.000 tờ tin phổ biến, giáo dục pháp luật PCTN và 412 tài liệu tuyên truyền.</w:t>
      </w:r>
    </w:p>
  </w:footnote>
  <w:footnote w:id="2">
    <w:p w:rsidR="00795306" w:rsidRPr="00775D71" w:rsidRDefault="00795306" w:rsidP="00795306">
      <w:pPr>
        <w:pStyle w:val="FootnoteText"/>
        <w:spacing w:before="60"/>
        <w:jc w:val="both"/>
      </w:pPr>
      <w:r w:rsidRPr="00775D71">
        <w:rPr>
          <w:vertAlign w:val="superscript"/>
        </w:rPr>
        <w:t>(</w:t>
      </w:r>
      <w:r w:rsidRPr="00775D71">
        <w:rPr>
          <w:rStyle w:val="FootnoteReference"/>
        </w:rPr>
        <w:footnoteRef/>
      </w:r>
      <w:r w:rsidRPr="00775D71">
        <w:rPr>
          <w:vertAlign w:val="superscript"/>
        </w:rPr>
        <w:t>)</w:t>
      </w:r>
      <w:r w:rsidRPr="00775D71">
        <w:t xml:space="preserve"> T</w:t>
      </w:r>
      <w:r w:rsidRPr="00775D71">
        <w:rPr>
          <w:lang w:val="vi-VN"/>
        </w:rPr>
        <w:t>ừ năm 201</w:t>
      </w:r>
      <w:r w:rsidRPr="00775D71">
        <w:t>7</w:t>
      </w:r>
      <w:r w:rsidRPr="00775D71">
        <w:rPr>
          <w:lang w:val="vi-VN"/>
        </w:rPr>
        <w:t xml:space="preserve"> đến </w:t>
      </w:r>
      <w:r w:rsidRPr="00775D71">
        <w:t>nay</w:t>
      </w:r>
      <w:r w:rsidRPr="00775D71">
        <w:rPr>
          <w:lang w:val="vi-VN"/>
        </w:rPr>
        <w:t xml:space="preserve">, toàn tỉnh có </w:t>
      </w:r>
      <w:r w:rsidRPr="00775D71">
        <w:t>35.058</w:t>
      </w:r>
      <w:r w:rsidRPr="00775D71">
        <w:rPr>
          <w:lang w:val="vi-VN"/>
        </w:rPr>
        <w:t xml:space="preserve"> lượt người thực hiện việc kê khai và đã thực hiện việc công khai bản kê khai (đạt tỷ lệ 100%)</w:t>
      </w:r>
      <w:r w:rsidRPr="00775D71">
        <w:t>; c</w:t>
      </w:r>
      <w:r w:rsidRPr="00775D71">
        <w:rPr>
          <w:lang w:val="vi-VN"/>
        </w:rPr>
        <w:t>hưa phát hiện trường hợp vi phạm liên quan đến việc kê khai tài sản</w:t>
      </w:r>
      <w:r w:rsidRPr="00775D71">
        <w:t>.</w:t>
      </w:r>
    </w:p>
  </w:footnote>
  <w:footnote w:id="3">
    <w:p w:rsidR="00795306" w:rsidRPr="00775D71" w:rsidRDefault="00795306" w:rsidP="00795306">
      <w:pPr>
        <w:spacing w:before="60"/>
        <w:jc w:val="both"/>
        <w:rPr>
          <w:i/>
          <w:sz w:val="20"/>
          <w:szCs w:val="20"/>
          <w:shd w:val="clear" w:color="auto" w:fill="FFFFFF"/>
          <w:lang w:val="es-ES"/>
        </w:rPr>
      </w:pPr>
      <w:r w:rsidRPr="00775D71">
        <w:rPr>
          <w:sz w:val="20"/>
          <w:szCs w:val="20"/>
          <w:vertAlign w:val="superscript"/>
        </w:rPr>
        <w:t>(</w:t>
      </w:r>
      <w:r w:rsidRPr="00775D71">
        <w:rPr>
          <w:rStyle w:val="FootnoteReference"/>
          <w:sz w:val="20"/>
          <w:szCs w:val="20"/>
        </w:rPr>
        <w:footnoteRef/>
      </w:r>
      <w:r w:rsidRPr="00775D71">
        <w:rPr>
          <w:sz w:val="20"/>
          <w:szCs w:val="20"/>
          <w:vertAlign w:val="superscript"/>
        </w:rPr>
        <w:t>)</w:t>
      </w:r>
      <w:r w:rsidRPr="00775D71">
        <w:rPr>
          <w:sz w:val="20"/>
          <w:szCs w:val="20"/>
        </w:rPr>
        <w:t xml:space="preserve"> Đã chuyển đổi vị trí công tác đối với</w:t>
      </w:r>
      <w:r w:rsidRPr="00775D71">
        <w:rPr>
          <w:iCs/>
          <w:sz w:val="20"/>
          <w:szCs w:val="20"/>
        </w:rPr>
        <w:t xml:space="preserve"> 193 cán bộ, công chức, viên chức </w:t>
      </w:r>
      <w:r w:rsidRPr="0003534C">
        <w:rPr>
          <w:sz w:val="20"/>
          <w:szCs w:val="20"/>
        </w:rPr>
        <w:t>(</w:t>
      </w:r>
      <w:r w:rsidRPr="00775D71">
        <w:rPr>
          <w:i/>
          <w:sz w:val="20"/>
          <w:szCs w:val="20"/>
        </w:rPr>
        <w:t>công chức Tài chính - Kế toán</w:t>
      </w:r>
      <w:r w:rsidRPr="00775D71">
        <w:rPr>
          <w:i/>
          <w:sz w:val="20"/>
          <w:szCs w:val="20"/>
          <w:shd w:val="clear" w:color="auto" w:fill="FFFFFF"/>
        </w:rPr>
        <w:t>, Địa chính - Xây dựng,…</w:t>
      </w:r>
      <w:r w:rsidRPr="0003534C">
        <w:rPr>
          <w:sz w:val="20"/>
          <w:szCs w:val="20"/>
          <w:shd w:val="clear" w:color="auto" w:fill="FFFFFF"/>
        </w:rPr>
        <w:t>)</w:t>
      </w:r>
      <w:r w:rsidRPr="00775D71">
        <w:rPr>
          <w:i/>
          <w:sz w:val="20"/>
          <w:szCs w:val="20"/>
          <w:shd w:val="clear" w:color="auto" w:fill="FFFFFF"/>
        </w:rPr>
        <w:t>.</w:t>
      </w:r>
    </w:p>
  </w:footnote>
  <w:footnote w:id="4">
    <w:p w:rsidR="00795306" w:rsidRPr="009D6232" w:rsidRDefault="00795306" w:rsidP="00795306">
      <w:pPr>
        <w:pStyle w:val="FootnoteText"/>
        <w:jc w:val="both"/>
      </w:pPr>
      <w:r w:rsidRPr="009D6232">
        <w:rPr>
          <w:vertAlign w:val="superscript"/>
        </w:rPr>
        <w:t>(</w:t>
      </w:r>
      <w:r w:rsidRPr="009D6232">
        <w:rPr>
          <w:rStyle w:val="FootnoteReference"/>
        </w:rPr>
        <w:footnoteRef/>
      </w:r>
      <w:r w:rsidRPr="009D6232">
        <w:rPr>
          <w:vertAlign w:val="superscript"/>
        </w:rPr>
        <w:t>)</w:t>
      </w:r>
      <w:r w:rsidRPr="009D6232">
        <w:t xml:space="preserve"> </w:t>
      </w:r>
      <w:r w:rsidRPr="009D6232">
        <w:rPr>
          <w:lang w:val="nb-NO"/>
        </w:rPr>
        <w:t xml:space="preserve">Tốc độ tăng trưởng kinh tế (GRDP), </w:t>
      </w:r>
      <w:r w:rsidRPr="009D6232">
        <w:rPr>
          <w:lang w:val="pt-BR"/>
        </w:rPr>
        <w:t xml:space="preserve">GRDP bình quân đầu người, Cơ cấu kinh tế, </w:t>
      </w:r>
      <w:r w:rsidRPr="009D6232">
        <w:rPr>
          <w:rStyle w:val="Khng"/>
          <w:rFonts w:eastAsia="Arial Unicode MS"/>
          <w:lang w:val="pt-PT"/>
        </w:rPr>
        <w:t>Tỷ lệ thu gom chất thải rắn sinh hoạt khu vực đô thị, Tỷ lệ đô thị hóa, Chỉ số TPF/GRDP, Tỷ lệ hộ nghèo, Tỷ lệ hộ dân sử dụng nước sạch.</w:t>
      </w:r>
    </w:p>
  </w:footnote>
  <w:footnote w:id="5">
    <w:p w:rsidR="00795306" w:rsidRPr="005752CD" w:rsidRDefault="00795306" w:rsidP="00795306">
      <w:pPr>
        <w:pStyle w:val="FootnoteText"/>
        <w:rPr>
          <w:rFonts w:eastAsia="Calibri"/>
          <w:bCs/>
          <w:lang w:val="pt-BR"/>
        </w:rPr>
      </w:pPr>
      <w:r>
        <w:rPr>
          <w:rFonts w:eastAsia="Calibri"/>
          <w:bCs/>
          <w:vertAlign w:val="superscript"/>
          <w:lang w:val="pt-BR"/>
        </w:rPr>
        <w:t>(</w:t>
      </w:r>
      <w:r w:rsidRPr="005752CD">
        <w:rPr>
          <w:rFonts w:eastAsia="Calibri"/>
          <w:bCs/>
          <w:vertAlign w:val="superscript"/>
          <w:lang w:val="pt-BR"/>
        </w:rPr>
        <w:footnoteRef/>
      </w:r>
      <w:r>
        <w:rPr>
          <w:rFonts w:eastAsia="Calibri"/>
          <w:bCs/>
          <w:vertAlign w:val="superscript"/>
          <w:lang w:val="pt-BR"/>
        </w:rPr>
        <w:t>)</w:t>
      </w:r>
      <w:r w:rsidRPr="005752CD">
        <w:rPr>
          <w:rFonts w:eastAsia="Calibri"/>
          <w:bCs/>
          <w:vertAlign w:val="superscript"/>
          <w:lang w:val="pt-BR"/>
        </w:rPr>
        <w:t xml:space="preserve"> </w:t>
      </w:r>
      <w:r w:rsidRPr="005752CD">
        <w:rPr>
          <w:rFonts w:eastAsia="Calibri"/>
          <w:bCs/>
          <w:spacing w:val="-4"/>
          <w:lang w:val="pt-BR"/>
        </w:rPr>
        <w:t>Tính đến nay toàn tỉnh còn 14.231 hộ nghèo, tỷ lệ 3,58% và 15.423 hộ cận nghèo, tỷ lệ 3,88%</w:t>
      </w:r>
      <w:r w:rsidRPr="005752CD">
        <w:rPr>
          <w:rFonts w:eastAsia="Calibri"/>
          <w:bCs/>
          <w:lang w:val="pt-BR"/>
        </w:rPr>
        <w:t>.</w:t>
      </w:r>
    </w:p>
  </w:footnote>
  <w:footnote w:id="6">
    <w:p w:rsidR="00795306" w:rsidRPr="009D6232" w:rsidRDefault="00795306" w:rsidP="00795306">
      <w:pPr>
        <w:pStyle w:val="FootnoteText"/>
        <w:jc w:val="both"/>
        <w:rPr>
          <w:spacing w:val="-4"/>
        </w:rPr>
      </w:pPr>
      <w:r w:rsidRPr="009D6232">
        <w:rPr>
          <w:spacing w:val="-4"/>
          <w:vertAlign w:val="superscript"/>
        </w:rPr>
        <w:t>(</w:t>
      </w:r>
      <w:r w:rsidRPr="009D6232">
        <w:rPr>
          <w:rStyle w:val="FootnoteReference"/>
          <w:spacing w:val="-4"/>
        </w:rPr>
        <w:footnoteRef/>
      </w:r>
      <w:r w:rsidRPr="009D6232">
        <w:rPr>
          <w:spacing w:val="-4"/>
          <w:vertAlign w:val="superscript"/>
        </w:rPr>
        <w:t>)</w:t>
      </w:r>
      <w:r w:rsidRPr="009D6232">
        <w:rPr>
          <w:spacing w:val="-4"/>
        </w:rPr>
        <w:t xml:space="preserve"> Trên địa bàn tỉnh hiện có 216/ 233 công trình sử dụng vốn ngân sách nhà nước phải tạm ngưng thi công (chiếm 92,6%), các công trình còn lại đang tiếp tục thi công nhưng tiến độ thực hiện chậm do hạn chế nguồn vật tư, nhân công.</w:t>
      </w:r>
    </w:p>
  </w:footnote>
  <w:footnote w:id="7">
    <w:p w:rsidR="00795306" w:rsidRPr="001068CD" w:rsidRDefault="00795306" w:rsidP="008E0B17">
      <w:pPr>
        <w:pStyle w:val="NormalWeb"/>
        <w:spacing w:before="0" w:beforeAutospacing="0" w:after="0" w:afterAutospacing="0"/>
        <w:jc w:val="both"/>
        <w:textAlignment w:val="baseline"/>
        <w:rPr>
          <w:spacing w:val="-4"/>
          <w:sz w:val="20"/>
          <w:szCs w:val="20"/>
        </w:rPr>
      </w:pPr>
      <w:r w:rsidRPr="001068CD">
        <w:rPr>
          <w:rStyle w:val="FootnoteReference"/>
          <w:spacing w:val="-4"/>
          <w:sz w:val="20"/>
          <w:szCs w:val="20"/>
        </w:rPr>
        <w:footnoteRef/>
      </w:r>
      <w:r w:rsidRPr="001068CD">
        <w:rPr>
          <w:spacing w:val="-4"/>
          <w:sz w:val="20"/>
          <w:szCs w:val="20"/>
        </w:rPr>
        <w:t xml:space="preserve"> Hội chợ thương mại dịch vụ quốc tế Trung Quốc năm 2021 là Hội chợ có quy mô lớn nhất trên thế giới trong lĩnh vực thương mại dịch vụ, với sự tham gia của hơn 700 doanh nghiệp trong và ngoài Trung Quốc. Bên cạnh hoạt động chính, Hội chợ năm nay còn tổ chức 15 Hội nghị, Diễn đàn liên quan như Diễn đàn phát triển bền vững sinh thái toàn cầu, Diễn đàn trung hòa carbon... Đây cũng là lần đầu tiên doanh nghiệp Việt Nam tham gia theo cả hai hình thức trực tiếp và trực tuyến.</w:t>
      </w:r>
    </w:p>
    <w:p w:rsidR="00795306" w:rsidRPr="001068CD" w:rsidRDefault="00795306" w:rsidP="007953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6724FE"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8E0B17">
          <w:rPr>
            <w:noProof/>
            <w:sz w:val="22"/>
            <w:szCs w:val="22"/>
          </w:rPr>
          <w:t>14</w:t>
        </w:r>
        <w:r w:rsidRPr="00631C68">
          <w:rPr>
            <w:noProof/>
            <w:sz w:val="22"/>
            <w:szCs w:val="22"/>
          </w:rPr>
          <w:fldChar w:fldCharType="end"/>
        </w:r>
      </w:p>
    </w:sdtContent>
  </w:sdt>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E1723"/>
    <w:multiLevelType w:val="multilevel"/>
    <w:tmpl w:val="A5D21DAE"/>
    <w:lvl w:ilvl="0">
      <w:start w:val="4"/>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5671B"/>
    <w:multiLevelType w:val="multilevel"/>
    <w:tmpl w:val="841A558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32224"/>
    <w:multiLevelType w:val="multilevel"/>
    <w:tmpl w:val="DBCA58C8"/>
    <w:lvl w:ilvl="0">
      <w:start w:val="1"/>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8">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10"/>
  </w:num>
  <w:num w:numId="4">
    <w:abstractNumId w:val="5"/>
  </w:num>
  <w:num w:numId="5">
    <w:abstractNumId w:val="6"/>
  </w:num>
  <w:num w:numId="6">
    <w:abstractNumId w:val="17"/>
  </w:num>
  <w:num w:numId="7">
    <w:abstractNumId w:val="18"/>
  </w:num>
  <w:num w:numId="8">
    <w:abstractNumId w:val="4"/>
  </w:num>
  <w:num w:numId="9">
    <w:abstractNumId w:val="19"/>
  </w:num>
  <w:num w:numId="10">
    <w:abstractNumId w:val="16"/>
  </w:num>
  <w:num w:numId="11">
    <w:abstractNumId w:val="11"/>
  </w:num>
  <w:num w:numId="12">
    <w:abstractNumId w:val="0"/>
  </w:num>
  <w:num w:numId="13">
    <w:abstractNumId w:val="1"/>
  </w:num>
  <w:num w:numId="14">
    <w:abstractNumId w:val="2"/>
  </w:num>
  <w:num w:numId="15">
    <w:abstractNumId w:val="3"/>
  </w:num>
  <w:num w:numId="16">
    <w:abstractNumId w:val="9"/>
  </w:num>
  <w:num w:numId="17">
    <w:abstractNumId w:val="13"/>
  </w:num>
  <w:num w:numId="18">
    <w:abstractNumId w:val="14"/>
  </w:num>
  <w:num w:numId="19">
    <w:abstractNumId w:val="1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127F"/>
    <w:rsid w:val="00137526"/>
    <w:rsid w:val="001415B2"/>
    <w:rsid w:val="00142DAE"/>
    <w:rsid w:val="00144E68"/>
    <w:rsid w:val="00146A01"/>
    <w:rsid w:val="00150018"/>
    <w:rsid w:val="001536F5"/>
    <w:rsid w:val="00154DFD"/>
    <w:rsid w:val="0016377B"/>
    <w:rsid w:val="00165EE2"/>
    <w:rsid w:val="001660DF"/>
    <w:rsid w:val="00172B02"/>
    <w:rsid w:val="001A68A2"/>
    <w:rsid w:val="001A78FA"/>
    <w:rsid w:val="001C77FF"/>
    <w:rsid w:val="001E101D"/>
    <w:rsid w:val="001E1203"/>
    <w:rsid w:val="001E20CE"/>
    <w:rsid w:val="001E405D"/>
    <w:rsid w:val="001F69EA"/>
    <w:rsid w:val="0020549F"/>
    <w:rsid w:val="002113F5"/>
    <w:rsid w:val="002139D7"/>
    <w:rsid w:val="00216305"/>
    <w:rsid w:val="002270AF"/>
    <w:rsid w:val="00240928"/>
    <w:rsid w:val="00245022"/>
    <w:rsid w:val="00264370"/>
    <w:rsid w:val="002A2C75"/>
    <w:rsid w:val="002A5EFE"/>
    <w:rsid w:val="002B774F"/>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2E5C"/>
    <w:rsid w:val="003257C8"/>
    <w:rsid w:val="00327C63"/>
    <w:rsid w:val="003328B2"/>
    <w:rsid w:val="00334D83"/>
    <w:rsid w:val="00337125"/>
    <w:rsid w:val="003502D0"/>
    <w:rsid w:val="00353242"/>
    <w:rsid w:val="00360055"/>
    <w:rsid w:val="00360C6D"/>
    <w:rsid w:val="00360CB3"/>
    <w:rsid w:val="003640C4"/>
    <w:rsid w:val="00365C29"/>
    <w:rsid w:val="0037304B"/>
    <w:rsid w:val="0037718F"/>
    <w:rsid w:val="00380B7F"/>
    <w:rsid w:val="00394FB1"/>
    <w:rsid w:val="00396F9F"/>
    <w:rsid w:val="003A21F8"/>
    <w:rsid w:val="003A310E"/>
    <w:rsid w:val="003A5487"/>
    <w:rsid w:val="003A6F97"/>
    <w:rsid w:val="003B3138"/>
    <w:rsid w:val="003B3B30"/>
    <w:rsid w:val="003C4834"/>
    <w:rsid w:val="003D2CB5"/>
    <w:rsid w:val="003D425D"/>
    <w:rsid w:val="003D5625"/>
    <w:rsid w:val="003E2D58"/>
    <w:rsid w:val="003E55EA"/>
    <w:rsid w:val="003F195D"/>
    <w:rsid w:val="004037F5"/>
    <w:rsid w:val="00407891"/>
    <w:rsid w:val="00411793"/>
    <w:rsid w:val="00416109"/>
    <w:rsid w:val="00423A78"/>
    <w:rsid w:val="00432601"/>
    <w:rsid w:val="00461799"/>
    <w:rsid w:val="004851DB"/>
    <w:rsid w:val="004876EE"/>
    <w:rsid w:val="004929FC"/>
    <w:rsid w:val="004A1645"/>
    <w:rsid w:val="004A79C8"/>
    <w:rsid w:val="004C2972"/>
    <w:rsid w:val="004E04DE"/>
    <w:rsid w:val="004E7EAC"/>
    <w:rsid w:val="004F46AA"/>
    <w:rsid w:val="00503392"/>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355B"/>
    <w:rsid w:val="006C4A67"/>
    <w:rsid w:val="006D2643"/>
    <w:rsid w:val="006D6550"/>
    <w:rsid w:val="006E66C0"/>
    <w:rsid w:val="006F308F"/>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20D8"/>
    <w:rsid w:val="007C3C70"/>
    <w:rsid w:val="007F48C6"/>
    <w:rsid w:val="00806A67"/>
    <w:rsid w:val="00820781"/>
    <w:rsid w:val="0084188E"/>
    <w:rsid w:val="008631ED"/>
    <w:rsid w:val="00870868"/>
    <w:rsid w:val="008720F2"/>
    <w:rsid w:val="00876CB0"/>
    <w:rsid w:val="00883912"/>
    <w:rsid w:val="00887D08"/>
    <w:rsid w:val="008A4FF7"/>
    <w:rsid w:val="008C0957"/>
    <w:rsid w:val="008C4236"/>
    <w:rsid w:val="008E0B17"/>
    <w:rsid w:val="008E178F"/>
    <w:rsid w:val="00900D9C"/>
    <w:rsid w:val="009023F4"/>
    <w:rsid w:val="00917704"/>
    <w:rsid w:val="00922BD7"/>
    <w:rsid w:val="009274ED"/>
    <w:rsid w:val="00935C55"/>
    <w:rsid w:val="00937414"/>
    <w:rsid w:val="00945614"/>
    <w:rsid w:val="00950087"/>
    <w:rsid w:val="00953614"/>
    <w:rsid w:val="0095430C"/>
    <w:rsid w:val="00961F8D"/>
    <w:rsid w:val="00967456"/>
    <w:rsid w:val="00976795"/>
    <w:rsid w:val="00984389"/>
    <w:rsid w:val="00984CD4"/>
    <w:rsid w:val="009852EE"/>
    <w:rsid w:val="00986DDC"/>
    <w:rsid w:val="00991C65"/>
    <w:rsid w:val="009B2225"/>
    <w:rsid w:val="009C49B1"/>
    <w:rsid w:val="009E4036"/>
    <w:rsid w:val="009E5516"/>
    <w:rsid w:val="009F0D92"/>
    <w:rsid w:val="00A02C35"/>
    <w:rsid w:val="00A11727"/>
    <w:rsid w:val="00A11DE6"/>
    <w:rsid w:val="00A136F4"/>
    <w:rsid w:val="00A2343C"/>
    <w:rsid w:val="00A259F2"/>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05A7"/>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343"/>
    <w:rsid w:val="00E866AB"/>
    <w:rsid w:val="00E92585"/>
    <w:rsid w:val="00E947C0"/>
    <w:rsid w:val="00E96959"/>
    <w:rsid w:val="00EB2E49"/>
    <w:rsid w:val="00EB4B2C"/>
    <w:rsid w:val="00EB5550"/>
    <w:rsid w:val="00ED69A8"/>
    <w:rsid w:val="00EE2D4F"/>
    <w:rsid w:val="00EF1165"/>
    <w:rsid w:val="00EF2657"/>
    <w:rsid w:val="00EF3566"/>
    <w:rsid w:val="00EF5536"/>
    <w:rsid w:val="00F059D7"/>
    <w:rsid w:val="00F07535"/>
    <w:rsid w:val="00F07918"/>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791631422">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293172769">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608B-0A9D-4FDD-9551-A978C492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9495</Words>
  <Characters>54125</Characters>
  <Application>Microsoft Office Word</Application>
  <DocSecurity>0</DocSecurity>
  <Lines>451</Lines>
  <Paragraphs>126</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BAN TUYÊN GIÁO TỈNH ỦY BẾN TRE</vt:lpstr>
      <vt:lpstr>        1.  Phương châm “Dân chủ - Kỷ cương - Đồng thuận - Sáng tạo - Phát triển” </vt:lpstr>
      <vt:lpstr>        3. Về Dự thảo Chương trình thực hiện Kết luận số 11-KL/TW ngày 13/7/2021 của Ban</vt:lpstr>
      <vt:lpstr>        Các đồng chí trong Tỉnh ủy và các đại biểu đã thảo luận, đóng góp cụ thể, toàn d</vt:lpstr>
      <vt:lpstr>        Giao Ban cán sự đảng Uỷ ban nhân dân tỉnh tổng hợp, tiếp thu ý kiến góp ý tại Hộ</vt:lpstr>
      <vt:lpstr>        4. Về Dự thảo kế hoạch đầu tư trung hạn nguồn vốn ngân sách nhà nước tỉnh Bến Tr</vt:lpstr>
      <vt:lpstr>        Đề nghị tập thể Tỉnh ủy thống nhất về tư tưởng, nhận thức và hành động nội dung</vt:lpstr>
      <vt:lpstr>        5. Về Dự thảo (sửa đổi, bổ sung) Quy chế làm việc của Tỉnh ủy, Ban Thường vụ Tỉn</vt:lpstr>
      <vt:lpstr>        Quy chế làm việc được bổ sung, sửa đổi để phù hợp với những hướng dẫn, quy định </vt:lpstr>
      <vt:lpstr>        Giao Văn phòng Tỉnh uỷ tổng hợp, tiếp thu các ý kiến góp ý tại Hội nghị, tham mư</vt:lpstr>
      <vt:lpstr>        6. Về Dự thảo Quy định của Tỉnh ủy về trách nhiệm nêu gương của cán bộ, công chứ</vt:lpstr>
      <vt:lpstr>        Qua thảo luận, các đồng chí Ủy viên Ban Chấp hành Đảng bộ tỉnh đã cơ bản thống </vt:lpstr>
      <vt:lpstr>        7. Về Dự thảo Quy chế xét chọn danh hiệu Công dân Đồng Khởi tiêu biểu và Công dâ</vt:lpstr>
      <vt:lpstr>        Giao Ban cán sự Đảng Ủy ban nhân dân tỉnh tiếp thu đầy đủ ý kiến của tập thể Ban</vt:lpstr>
      <vt:lpstr>        8. Thời gian từ nay đến cuối năm không còn nhiều, nhưng khối lượng công việc còn</vt:lpstr>
      <vt:lpstr>        Ban Chấp hành Đảng bộ tỉnh </vt:lpstr>
      <vt:lpstr>        Đẩy nhanh tiến độ thi công và giải ngân vốn đầu tư công, tiến độ thực hiện dự án</vt:lpstr>
      <vt:lpstr>        Đẩy nhanh công tác đấu thầu, tiến độ giải ngân các công trình, dự án thủy lợi để</vt:lpstr>
      <vt:lpstr>        Triển khai các giải pháp hỗ trợ doanh nghiệp hồi phục sản xuất, kinh doanh sau đ</vt:lpstr>
      <vt:lpstr>        Lãnh đạo thực hiện tốt các hoạt động văn hóa - xã hội, chăm lo đời sống Nhân dân</vt:lpstr>
      <vt:lpstr>        Tăng cường củng cố quốc phòng - an ninh, giữ vững ổn định chính trị và trật tự x</vt:lpstr>
      <vt:lpstr>        Văn phòng Tỉnh ủy (tổng hợp) </vt:lpstr>
      <vt:lpstr>        III. MỘT SỐ THÔNG TIN THAM KHẢO</vt:lpstr>
      <vt:lpstr>        1. Một số nhận định xung quanh việc Mỹ rút quân khỏi Afghanistan</vt:lpstr>
      <vt:lpstr>        Tối ngày 26/8/2021, trong bối cảnh các nước phương Tây vẫn đang khẩn trương các </vt:lpstr>
      <vt:lpstr>        Ngay sau sự kiện đánh bom nêu trên, Tổng Thư ký Liên Hợp quốc Antonio Guterres</vt:lpstr>
      <vt:lpstr>        Tổng thống Mỹ Joe Biden đã gửi thông điệp tới những phần tử tấn công các lực lượ</vt:lpstr>
      <vt:lpstr>        Ngày 29/8/2021, các lực lượng Mỹ tiến hành một cuộc không kích thứ hai ở thủ đô </vt:lpstr>
      <vt:lpstr>        Tổng thống Mỹ Joe Biden khẳng định, Mỹ sẽ tiếp tục thực hiện các cuộc tấn công n</vt:lpstr>
      <vt:lpstr>        Từ sự việc trên, một số chuyên gia cho rằng, trong bối cảnh tình hình an ninh vẫ</vt:lpstr>
      <vt:lpstr>        Dù Tổng thống Joe Biden đã tuyên bố sẽ trả thù những phần tử ISIS-K đã thực hiện</vt:lpstr>
      <vt:lpstr>        Quyết định rút quân khỏi Afghanistan của Tổng thống Mỹ Joe Biden theo các nhà ph</vt:lpstr>
      <vt:lpstr>        Trước vụ tấn công khủng bố ở sân bay Hamid Karzai tại thủ đô Kabul, Afghanistan </vt:lpstr>
      <vt:lpstr>        Bộ Ngoại giao đã chỉ đạo Đại sứ quán Việt Nam tại Pakistan kiêm nhiệm Afghanista</vt:lpstr>
      <vt:lpstr>        Ban Tuyên giáo Trung ương </vt:lpstr>
      <vt:lpstr>        2. Một số tình hình thế giới đáng chú ý thời gian gần đây </vt:lpstr>
      <vt:lpstr>        1. Việt Nam tham dự Hội nghị thượng đỉnh Thương mại dịch vụ toàn cầu: </vt:lpstr>
      <vt:lpstr>        Nhận lời mời của Tổng Bí thư, Chủ tịch nước Cộng hòa nhân dân Trung Hoa Tập Cận </vt:lpstr>
      <vt:lpstr>        Với chủ đề “Số hóa mở ra tương lai, Dịch vụ thúc đẩy phát triển”, lãnh đạo các n</vt:lpstr>
      <vt:lpstr>        Phát biểu tại Hội nghị, Thủ tướng Chính phủ Phạm Minh Chính nhấn mạnh tầm quan t</vt:lpstr>
      <vt:lpstr>        2. Việt Nam lên tiếng trước việc Trung Quốc thi hành Luật An toàn giao thông hàn</vt:lpstr>
      <vt:lpstr>        3. Hội nghị Bộ trưởng Y tế Nhóm Các nền kinh tế phát triển và mới nổi hàng đầu t</vt:lpstr>
      <vt:lpstr>        Hội nghị đã tổ chức 3 phiên họp: (1) Tác động của đại dịch Covid-19 đến các mục </vt:lpstr>
      <vt:lpstr>        Hội nghị ra Tuyên bố "Hiệp ước Rome" trong đó cam kết đảm bảo người dân trên toà</vt:lpstr>
      <vt:lpstr>        Những cam kết tại Hội nghị Bộ trưởng Y tế G20 đã tiếp tục khẳng định vai trò của</vt:lpstr>
      <vt:lpstr>        Ban Tuyên giáo Trung ương </vt:lpstr>
      <vt:lpstr>        3. Thực hiện tốt việc lãnh đạo đại hội đoàn các cấp và Đại hội đại biểu toàn quố</vt:lpstr>
      <vt:lpstr>        Ngày 20/8/2021, Ban Bí thư Trung ương Đảng đã ban hành Chỉ thị số 08-CT/TW về lã</vt:lpstr>
      <vt:lpstr>        Chỉ thị nêu rõ: Trong 5 năm qua, các cấp ủy, tổ chức đảng đã lãnh đạo hệ thống c</vt:lpstr>
      <vt:lpstr>        Tuy nhiên, vai trò tổ chức đoàn ở một số nơi, nhất là trên địa bàn dân cư còn ch</vt:lpstr>
      <vt:lpstr>        Những năm tới, bên cạnh những yếu tố thuận lợi, tích cực, vẫn còn không ít khó k</vt:lpstr>
      <vt:lpstr>        Để đại hội đoàn các cấp và Đại hội đại biểu toàn quốc Đoàn Thanh niên Cộng sản H</vt:lpstr>
      <vt:lpstr>        (1) Tiếp tục quán triệt và tổ chức thực hiện có hiệu quả chủ trương, đường lối c</vt:lpstr>
      <vt:lpstr>        (2) Lãnh đạo chuẩn bị tốt công tác nhân sự cơ quan lãnh đạo các cấp của Đoàn; tậ</vt:lpstr>
      <vt:lpstr>        (3) Chỉ đạo công tác tuyên truyền trước, trong và sau Đại hội, tạo sự chuyển biế</vt:lpstr>
      <vt:lpstr>        (4) Ban Chấp hành Trung ương Đoàn phối hợp với ban thường vụ các tỉnh ủy, thành </vt:lpstr>
      <vt:lpstr>        Thực hiện yêu cầu của Ban Bí thư, trong thời gian tới, công tác tuyên truyền cầ</vt:lpstr>
      <vt:lpstr>        Thứ nhất, thông tin, tuyên truyền khẳng định sự lãnh đạo trực tiếp, toàn diện và</vt:lpstr>
      <vt:lpstr>        Thứ hai, tuyên truyền để các tầng lớp nhân dân, nhất là thanh, thiếu niên nhận t</vt:lpstr>
      <vt:lpstr>        Thứ ba, nắm bắt dư luận trong đội ngũ cán bộ, đoàn viên, thanh niên và các tầng </vt:lpstr>
      <vt:lpstr>        Ban Tuyên giáo Trung ương</vt:lpstr>
      <vt:lpstr/>
    </vt:vector>
  </TitlesOfParts>
  <Company>sowlov co. ltd.</Company>
  <LinksUpToDate>false</LinksUpToDate>
  <CharactersWithSpaces>63494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4</cp:revision>
  <cp:lastPrinted>2019-03-11T03:43:00Z</cp:lastPrinted>
  <dcterms:created xsi:type="dcterms:W3CDTF">2021-10-01T07:33:00Z</dcterms:created>
  <dcterms:modified xsi:type="dcterms:W3CDTF">2021-10-04T09:46:00Z</dcterms:modified>
</cp:coreProperties>
</file>